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96D" w:rsidRDefault="000D1BA9" w:rsidP="006C0F94">
      <w:pPr>
        <w:pStyle w:val="cjk"/>
        <w:spacing w:after="0" w:line="240" w:lineRule="auto"/>
        <w:ind w:left="-57" w:hanging="11"/>
        <w:jc w:val="center"/>
        <w:rPr>
          <w:rFonts w:ascii="標楷體" w:eastAsia="標楷體" w:hAnsi="標楷體"/>
          <w:sz w:val="28"/>
          <w:szCs w:val="28"/>
        </w:rPr>
      </w:pPr>
      <w:r w:rsidRPr="00D01B2B">
        <w:rPr>
          <w:rFonts w:ascii="標楷體" w:eastAsia="標楷體" w:hAnsi="標楷體"/>
          <w:sz w:val="28"/>
          <w:szCs w:val="28"/>
        </w:rPr>
        <w:t>淡江大學招收僑生及港澳生來</w:t>
      </w:r>
      <w:proofErr w:type="gramStart"/>
      <w:r w:rsidRPr="00D01B2B">
        <w:rPr>
          <w:rFonts w:ascii="標楷體" w:eastAsia="標楷體" w:hAnsi="標楷體"/>
          <w:sz w:val="28"/>
          <w:szCs w:val="28"/>
        </w:rPr>
        <w:t>臺</w:t>
      </w:r>
      <w:proofErr w:type="gramEnd"/>
      <w:r w:rsidRPr="00D01B2B">
        <w:rPr>
          <w:rFonts w:ascii="標楷體" w:eastAsia="標楷體" w:hAnsi="標楷體"/>
          <w:sz w:val="28"/>
          <w:szCs w:val="28"/>
        </w:rPr>
        <w:t>就學單獨招生規定</w:t>
      </w:r>
    </w:p>
    <w:p w:rsidR="006C0F94" w:rsidRDefault="006C0F94" w:rsidP="006C0F94">
      <w:pPr>
        <w:pStyle w:val="cjk"/>
        <w:snapToGrid w:val="0"/>
        <w:spacing w:before="0" w:beforeAutospacing="0" w:after="0" w:line="300" w:lineRule="exact"/>
        <w:ind w:left="357"/>
        <w:jc w:val="right"/>
        <w:rPr>
          <w:rFonts w:ascii="標楷體" w:eastAsia="標楷體" w:hAnsi="標楷體"/>
          <w:sz w:val="20"/>
          <w:szCs w:val="20"/>
        </w:rPr>
      </w:pPr>
    </w:p>
    <w:p w:rsidR="00525920" w:rsidRDefault="00525920" w:rsidP="006C0F94">
      <w:pPr>
        <w:pStyle w:val="cjk"/>
        <w:snapToGrid w:val="0"/>
        <w:spacing w:before="0" w:beforeAutospacing="0" w:after="0" w:line="300" w:lineRule="exact"/>
        <w:ind w:left="357"/>
        <w:jc w:val="right"/>
      </w:pPr>
      <w:r>
        <w:rPr>
          <w:rFonts w:ascii="標楷體" w:eastAsia="標楷體" w:hAnsi="標楷體" w:hint="eastAsia"/>
          <w:sz w:val="20"/>
          <w:szCs w:val="20"/>
        </w:rPr>
        <w:t>103.07.31 淡江大學招生委員會103學年度第8次會議通過</w:t>
      </w:r>
    </w:p>
    <w:p w:rsidR="00525920" w:rsidRDefault="00525920" w:rsidP="006C0F94">
      <w:pPr>
        <w:pStyle w:val="cjk"/>
        <w:snapToGrid w:val="0"/>
        <w:spacing w:before="0" w:beforeAutospacing="0" w:after="0" w:line="300" w:lineRule="exact"/>
        <w:ind w:left="357"/>
        <w:jc w:val="right"/>
      </w:pPr>
      <w:r>
        <w:rPr>
          <w:rFonts w:ascii="標楷體" w:eastAsia="標楷體" w:hAnsi="標楷體" w:hint="eastAsia"/>
          <w:sz w:val="20"/>
          <w:szCs w:val="20"/>
        </w:rPr>
        <w:t>103.08.29 教育部</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教高(四)字第1030128643號函核定</w:t>
      </w:r>
    </w:p>
    <w:p w:rsidR="00525920" w:rsidRDefault="00525920" w:rsidP="006C0F94">
      <w:pPr>
        <w:pStyle w:val="cjk"/>
        <w:snapToGrid w:val="0"/>
        <w:spacing w:before="0" w:beforeAutospacing="0" w:after="0" w:line="300" w:lineRule="exact"/>
        <w:ind w:right="-17" w:firstLine="4321"/>
        <w:jc w:val="right"/>
      </w:pPr>
      <w:r>
        <w:rPr>
          <w:rFonts w:ascii="標楷體" w:eastAsia="標楷體" w:hAnsi="標楷體" w:hint="eastAsia"/>
          <w:sz w:val="20"/>
          <w:szCs w:val="20"/>
        </w:rPr>
        <w:t xml:space="preserve">103.09.23 </w:t>
      </w:r>
      <w:proofErr w:type="gramStart"/>
      <w:r>
        <w:rPr>
          <w:rFonts w:ascii="標楷體" w:eastAsia="標楷體" w:hAnsi="標楷體" w:hint="eastAsia"/>
          <w:sz w:val="20"/>
          <w:szCs w:val="20"/>
        </w:rPr>
        <w:t>處秘法字</w:t>
      </w:r>
      <w:proofErr w:type="gramEnd"/>
      <w:r>
        <w:rPr>
          <w:rFonts w:ascii="標楷體" w:eastAsia="標楷體" w:hAnsi="標楷體" w:hint="eastAsia"/>
          <w:sz w:val="20"/>
          <w:szCs w:val="20"/>
        </w:rPr>
        <w:t>第1030000048號函公布</w:t>
      </w:r>
    </w:p>
    <w:p w:rsidR="00525920" w:rsidRDefault="00525920" w:rsidP="006C0F94">
      <w:pPr>
        <w:pStyle w:val="cjk"/>
        <w:snapToGrid w:val="0"/>
        <w:spacing w:before="0" w:beforeAutospacing="0" w:after="0" w:line="300" w:lineRule="exact"/>
        <w:ind w:left="-57" w:hanging="11"/>
        <w:jc w:val="right"/>
      </w:pPr>
      <w:r>
        <w:rPr>
          <w:rFonts w:ascii="標楷體" w:eastAsia="標楷體" w:hAnsi="標楷體" w:cs="Times New Roman" w:hint="eastAsia"/>
          <w:sz w:val="20"/>
          <w:szCs w:val="20"/>
        </w:rPr>
        <w:t xml:space="preserve">107.01.17 </w:t>
      </w:r>
      <w:r>
        <w:rPr>
          <w:rFonts w:ascii="標楷體" w:eastAsia="標楷體" w:hAnsi="標楷體" w:hint="eastAsia"/>
          <w:sz w:val="20"/>
          <w:szCs w:val="20"/>
          <w:lang w:eastAsia="zh-HK"/>
        </w:rPr>
        <w:t>淡江大學招生委員會</w:t>
      </w:r>
      <w:r>
        <w:rPr>
          <w:rFonts w:ascii="標楷體" w:eastAsia="標楷體" w:hAnsi="標楷體" w:cs="Times New Roman" w:hint="eastAsia"/>
          <w:sz w:val="20"/>
          <w:szCs w:val="20"/>
        </w:rPr>
        <w:t>107</w:t>
      </w:r>
      <w:r>
        <w:rPr>
          <w:rFonts w:ascii="標楷體" w:eastAsia="標楷體" w:hAnsi="標楷體" w:hint="eastAsia"/>
          <w:sz w:val="20"/>
          <w:szCs w:val="20"/>
          <w:lang w:eastAsia="zh-HK"/>
        </w:rPr>
        <w:t>學年度第</w:t>
      </w:r>
      <w:r>
        <w:rPr>
          <w:rFonts w:ascii="標楷體" w:eastAsia="標楷體" w:hAnsi="標楷體" w:cs="Times New Roman" w:hint="eastAsia"/>
          <w:sz w:val="20"/>
          <w:szCs w:val="20"/>
        </w:rPr>
        <w:t>4</w:t>
      </w:r>
      <w:r>
        <w:rPr>
          <w:rFonts w:ascii="標楷體" w:eastAsia="標楷體" w:hAnsi="標楷體" w:hint="eastAsia"/>
          <w:sz w:val="20"/>
          <w:szCs w:val="20"/>
          <w:lang w:eastAsia="zh-HK"/>
        </w:rPr>
        <w:t>次會議通過</w:t>
      </w:r>
    </w:p>
    <w:p w:rsidR="00525920" w:rsidRDefault="00525920" w:rsidP="006C0F94">
      <w:pPr>
        <w:pStyle w:val="cjk"/>
        <w:snapToGrid w:val="0"/>
        <w:spacing w:before="0" w:beforeAutospacing="0" w:after="0" w:line="300" w:lineRule="exact"/>
        <w:ind w:left="-57" w:hanging="11"/>
        <w:jc w:val="right"/>
      </w:pPr>
      <w:r>
        <w:rPr>
          <w:rFonts w:ascii="標楷體" w:eastAsia="標楷體" w:hAnsi="標楷體" w:cs="Times New Roman" w:hint="eastAsia"/>
          <w:sz w:val="20"/>
          <w:szCs w:val="20"/>
        </w:rPr>
        <w:t xml:space="preserve">107.05.01 </w:t>
      </w:r>
      <w:r>
        <w:rPr>
          <w:rFonts w:ascii="標楷體" w:eastAsia="標楷體" w:hAnsi="標楷體" w:hint="eastAsia"/>
          <w:sz w:val="20"/>
          <w:szCs w:val="20"/>
        </w:rPr>
        <w:t>教育部</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教高</w:t>
      </w:r>
      <w:r>
        <w:rPr>
          <w:rFonts w:ascii="標楷體" w:eastAsia="標楷體" w:hAnsi="標楷體" w:cs="Times New Roman" w:hint="eastAsia"/>
          <w:sz w:val="20"/>
          <w:szCs w:val="20"/>
        </w:rPr>
        <w:t>(</w:t>
      </w:r>
      <w:r>
        <w:rPr>
          <w:rFonts w:ascii="標楷體" w:eastAsia="標楷體" w:hAnsi="標楷體" w:hint="eastAsia"/>
          <w:sz w:val="20"/>
          <w:szCs w:val="20"/>
        </w:rPr>
        <w:t>四</w:t>
      </w:r>
      <w:r>
        <w:rPr>
          <w:rFonts w:ascii="標楷體" w:eastAsia="標楷體" w:hAnsi="標楷體" w:cs="Times New Roman" w:hint="eastAsia"/>
          <w:sz w:val="20"/>
          <w:szCs w:val="20"/>
        </w:rPr>
        <w:t>)</w:t>
      </w:r>
      <w:r>
        <w:rPr>
          <w:rFonts w:ascii="標楷體" w:eastAsia="標楷體" w:hAnsi="標楷體" w:hint="eastAsia"/>
          <w:sz w:val="20"/>
          <w:szCs w:val="20"/>
        </w:rPr>
        <w:t>字第</w:t>
      </w:r>
      <w:r>
        <w:rPr>
          <w:rFonts w:ascii="標楷體" w:eastAsia="標楷體" w:hAnsi="標楷體" w:cs="Times New Roman" w:hint="eastAsia"/>
          <w:sz w:val="20"/>
          <w:szCs w:val="20"/>
        </w:rPr>
        <w:t>1070049273</w:t>
      </w:r>
      <w:r>
        <w:rPr>
          <w:rFonts w:ascii="標楷體" w:eastAsia="標楷體" w:hAnsi="標楷體" w:hint="eastAsia"/>
          <w:sz w:val="20"/>
          <w:szCs w:val="20"/>
        </w:rPr>
        <w:t>號函核定</w:t>
      </w:r>
    </w:p>
    <w:p w:rsidR="00525920" w:rsidRPr="00D5596D" w:rsidRDefault="00525920" w:rsidP="006C0F94">
      <w:pPr>
        <w:pStyle w:val="cjk"/>
        <w:snapToGrid w:val="0"/>
        <w:spacing w:before="0" w:beforeAutospacing="0" w:after="0" w:line="300" w:lineRule="exact"/>
        <w:ind w:right="-17" w:firstLine="4321"/>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107.05.29 </w:t>
      </w:r>
      <w:proofErr w:type="gramStart"/>
      <w:r w:rsidRPr="00D5596D">
        <w:rPr>
          <w:rFonts w:ascii="標楷體" w:eastAsia="標楷體" w:hAnsi="標楷體" w:cs="Times New Roman" w:hint="eastAsia"/>
          <w:sz w:val="20"/>
          <w:szCs w:val="20"/>
        </w:rPr>
        <w:t>處秘法字</w:t>
      </w:r>
      <w:proofErr w:type="gramEnd"/>
      <w:r w:rsidRPr="00D5596D">
        <w:rPr>
          <w:rFonts w:ascii="標楷體" w:eastAsia="標楷體" w:hAnsi="標楷體" w:cs="Times New Roman" w:hint="eastAsia"/>
          <w:sz w:val="20"/>
          <w:szCs w:val="20"/>
        </w:rPr>
        <w:t>第</w:t>
      </w:r>
      <w:r>
        <w:rPr>
          <w:rFonts w:ascii="標楷體" w:eastAsia="標楷體" w:hAnsi="標楷體" w:cs="Times New Roman" w:hint="eastAsia"/>
          <w:sz w:val="20"/>
          <w:szCs w:val="20"/>
        </w:rPr>
        <w:t>1070000010</w:t>
      </w:r>
      <w:r w:rsidRPr="00D5596D">
        <w:rPr>
          <w:rFonts w:ascii="標楷體" w:eastAsia="標楷體" w:hAnsi="標楷體" w:cs="Times New Roman" w:hint="eastAsia"/>
          <w:sz w:val="20"/>
          <w:szCs w:val="20"/>
        </w:rPr>
        <w:t>號函公布</w:t>
      </w:r>
    </w:p>
    <w:p w:rsidR="00525920" w:rsidRPr="00D5596D" w:rsidRDefault="00525920" w:rsidP="006C0F94">
      <w:pPr>
        <w:pStyle w:val="cjk"/>
        <w:snapToGrid w:val="0"/>
        <w:spacing w:before="0" w:beforeAutospacing="0" w:after="0" w:line="300" w:lineRule="exact"/>
        <w:ind w:left="-57" w:hanging="11"/>
        <w:jc w:val="right"/>
        <w:rPr>
          <w:rFonts w:ascii="標楷體" w:eastAsia="標楷體" w:hAnsi="標楷體" w:cs="Times New Roman"/>
          <w:sz w:val="20"/>
          <w:szCs w:val="20"/>
        </w:rPr>
      </w:pPr>
      <w:r w:rsidRPr="00D5596D">
        <w:rPr>
          <w:rFonts w:ascii="標楷體" w:eastAsia="標楷體" w:hAnsi="標楷體" w:cs="Times New Roman" w:hint="eastAsia"/>
          <w:sz w:val="20"/>
          <w:szCs w:val="20"/>
        </w:rPr>
        <w:t>110.04.23 淡江大學招生委員會110學年度第6次會議通過</w:t>
      </w:r>
    </w:p>
    <w:p w:rsidR="002B3BD7" w:rsidRPr="00D5596D" w:rsidRDefault="002B3BD7" w:rsidP="006C0F94">
      <w:pPr>
        <w:pStyle w:val="cjk"/>
        <w:snapToGrid w:val="0"/>
        <w:spacing w:before="0" w:beforeAutospacing="0" w:after="0" w:line="300" w:lineRule="exact"/>
        <w:ind w:left="-57" w:hanging="11"/>
        <w:jc w:val="right"/>
        <w:rPr>
          <w:rFonts w:ascii="標楷體" w:eastAsia="標楷體" w:hAnsi="標楷體" w:cs="Times New Roman"/>
          <w:sz w:val="20"/>
          <w:szCs w:val="20"/>
        </w:rPr>
      </w:pPr>
      <w:r w:rsidRPr="00D5596D">
        <w:rPr>
          <w:rFonts w:ascii="標楷體" w:eastAsia="標楷體" w:hAnsi="標楷體" w:cs="Times New Roman" w:hint="eastAsia"/>
          <w:sz w:val="20"/>
          <w:szCs w:val="20"/>
        </w:rPr>
        <w:t>110.05.28 教育部</w:t>
      </w:r>
      <w:proofErr w:type="gramStart"/>
      <w:r w:rsidRPr="00D5596D">
        <w:rPr>
          <w:rFonts w:ascii="標楷體" w:eastAsia="標楷體" w:hAnsi="標楷體" w:cs="Times New Roman" w:hint="eastAsia"/>
          <w:sz w:val="20"/>
          <w:szCs w:val="20"/>
        </w:rPr>
        <w:t>臺</w:t>
      </w:r>
      <w:proofErr w:type="gramEnd"/>
      <w:r w:rsidRPr="00D5596D">
        <w:rPr>
          <w:rFonts w:ascii="標楷體" w:eastAsia="標楷體" w:hAnsi="標楷體" w:cs="Times New Roman" w:hint="eastAsia"/>
          <w:sz w:val="20"/>
          <w:szCs w:val="20"/>
        </w:rPr>
        <w:t>教高(四)字第1100068370號函核定</w:t>
      </w:r>
    </w:p>
    <w:p w:rsidR="006C0F94" w:rsidRDefault="006C0F94" w:rsidP="006C0F94">
      <w:pPr>
        <w:pStyle w:val="cjk"/>
        <w:snapToGrid w:val="0"/>
        <w:spacing w:before="0" w:beforeAutospacing="0" w:after="0" w:line="300" w:lineRule="exact"/>
        <w:ind w:right="-17" w:firstLine="4321"/>
        <w:jc w:val="right"/>
      </w:pPr>
      <w:r>
        <w:rPr>
          <w:rFonts w:ascii="標楷體" w:eastAsia="標楷體" w:hAnsi="標楷體" w:cs="Times New Roman" w:hint="eastAsia"/>
          <w:sz w:val="20"/>
          <w:szCs w:val="20"/>
        </w:rPr>
        <w:t>1</w:t>
      </w:r>
      <w:r>
        <w:rPr>
          <w:rFonts w:ascii="標楷體" w:eastAsia="標楷體" w:hAnsi="標楷體" w:cs="Times New Roman"/>
          <w:sz w:val="20"/>
          <w:szCs w:val="20"/>
        </w:rPr>
        <w:t>10</w:t>
      </w:r>
      <w:r>
        <w:rPr>
          <w:rFonts w:ascii="標楷體" w:eastAsia="標楷體" w:hAnsi="標楷體" w:cs="Times New Roman" w:hint="eastAsia"/>
          <w:sz w:val="20"/>
          <w:szCs w:val="20"/>
        </w:rPr>
        <w:t>.0</w:t>
      </w:r>
      <w:r>
        <w:rPr>
          <w:rFonts w:ascii="標楷體" w:eastAsia="標楷體" w:hAnsi="標楷體" w:cs="Times New Roman"/>
          <w:sz w:val="20"/>
          <w:szCs w:val="20"/>
        </w:rPr>
        <w:t>6</w:t>
      </w:r>
      <w:r>
        <w:rPr>
          <w:rFonts w:ascii="標楷體" w:eastAsia="標楷體" w:hAnsi="標楷體" w:cs="Times New Roman" w:hint="eastAsia"/>
          <w:sz w:val="20"/>
          <w:szCs w:val="20"/>
        </w:rPr>
        <w:t>.</w:t>
      </w:r>
      <w:r>
        <w:rPr>
          <w:rFonts w:ascii="標楷體" w:eastAsia="標楷體" w:hAnsi="標楷體" w:cs="Times New Roman"/>
          <w:sz w:val="20"/>
          <w:szCs w:val="20"/>
        </w:rPr>
        <w:t>15</w:t>
      </w:r>
      <w:r>
        <w:rPr>
          <w:rFonts w:ascii="標楷體" w:eastAsia="標楷體" w:hAnsi="標楷體" w:cs="Times New Roman" w:hint="eastAsia"/>
          <w:sz w:val="20"/>
          <w:szCs w:val="20"/>
        </w:rPr>
        <w:t xml:space="preserve"> </w:t>
      </w:r>
      <w:proofErr w:type="gramStart"/>
      <w:r>
        <w:rPr>
          <w:rFonts w:ascii="標楷體" w:eastAsia="標楷體" w:hAnsi="標楷體" w:hint="eastAsia"/>
          <w:sz w:val="20"/>
          <w:szCs w:val="20"/>
        </w:rPr>
        <w:t>處秘法字</w:t>
      </w:r>
      <w:proofErr w:type="gramEnd"/>
      <w:r>
        <w:rPr>
          <w:rFonts w:ascii="標楷體" w:eastAsia="標楷體" w:hAnsi="標楷體" w:hint="eastAsia"/>
          <w:sz w:val="20"/>
          <w:szCs w:val="20"/>
        </w:rPr>
        <w:t>第</w:t>
      </w:r>
      <w:r>
        <w:rPr>
          <w:rFonts w:ascii="標楷體" w:eastAsia="標楷體" w:hAnsi="標楷體" w:cs="Times New Roman" w:hint="eastAsia"/>
          <w:sz w:val="20"/>
          <w:szCs w:val="20"/>
        </w:rPr>
        <w:t>1</w:t>
      </w:r>
      <w:r>
        <w:rPr>
          <w:rFonts w:ascii="標楷體" w:eastAsia="標楷體" w:hAnsi="標楷體" w:cs="Times New Roman"/>
          <w:sz w:val="20"/>
          <w:szCs w:val="20"/>
        </w:rPr>
        <w:t>10</w:t>
      </w:r>
      <w:r>
        <w:rPr>
          <w:rFonts w:ascii="標楷體" w:eastAsia="標楷體" w:hAnsi="標楷體" w:cs="Times New Roman" w:hint="eastAsia"/>
          <w:sz w:val="20"/>
          <w:szCs w:val="20"/>
        </w:rPr>
        <w:t>000001</w:t>
      </w:r>
      <w:r>
        <w:rPr>
          <w:rFonts w:ascii="標楷體" w:eastAsia="標楷體" w:hAnsi="標楷體" w:cs="Times New Roman"/>
          <w:sz w:val="20"/>
          <w:szCs w:val="20"/>
        </w:rPr>
        <w:t>6</w:t>
      </w:r>
      <w:r>
        <w:rPr>
          <w:rFonts w:ascii="標楷體" w:eastAsia="標楷體" w:hAnsi="標楷體" w:hint="eastAsia"/>
          <w:sz w:val="20"/>
          <w:szCs w:val="20"/>
        </w:rPr>
        <w:t>號函公布</w:t>
      </w:r>
    </w:p>
    <w:p w:rsidR="002B3BD7" w:rsidRPr="006C0F94" w:rsidRDefault="00EB4FFA" w:rsidP="006C0F94">
      <w:pPr>
        <w:pStyle w:val="cjk"/>
        <w:snapToGrid w:val="0"/>
        <w:spacing w:before="0" w:beforeAutospacing="0" w:after="0" w:line="300" w:lineRule="exact"/>
        <w:ind w:left="-57" w:hanging="11"/>
        <w:jc w:val="right"/>
        <w:rPr>
          <w:rFonts w:ascii="標楷體" w:eastAsia="標楷體" w:hAnsi="標楷體" w:cs="Times New Roman"/>
          <w:sz w:val="20"/>
          <w:szCs w:val="20"/>
        </w:rPr>
      </w:pPr>
      <w:r w:rsidRPr="006C0F94">
        <w:rPr>
          <w:rFonts w:ascii="標楷體" w:eastAsia="標楷體" w:hAnsi="標楷體" w:cs="Times New Roman" w:hint="eastAsia"/>
          <w:sz w:val="20"/>
          <w:szCs w:val="20"/>
        </w:rPr>
        <w:t>111.09.21 淡江大學招生委員會112學年度第1次會議通過</w:t>
      </w:r>
    </w:p>
    <w:p w:rsidR="00B23813" w:rsidRPr="006C0F94" w:rsidRDefault="00B23813" w:rsidP="006C0F94">
      <w:pPr>
        <w:pStyle w:val="cjk"/>
        <w:snapToGrid w:val="0"/>
        <w:spacing w:before="0" w:beforeAutospacing="0" w:after="0" w:line="300" w:lineRule="exact"/>
        <w:ind w:left="-57" w:hanging="11"/>
        <w:jc w:val="right"/>
        <w:rPr>
          <w:rFonts w:ascii="標楷體" w:eastAsia="標楷體" w:hAnsi="標楷體" w:cs="Times New Roman"/>
          <w:sz w:val="20"/>
          <w:szCs w:val="20"/>
        </w:rPr>
      </w:pPr>
      <w:r w:rsidRPr="006C0F94">
        <w:rPr>
          <w:rFonts w:ascii="標楷體" w:eastAsia="標楷體" w:hAnsi="標楷體" w:cs="Times New Roman" w:hint="eastAsia"/>
          <w:sz w:val="20"/>
          <w:szCs w:val="20"/>
        </w:rPr>
        <w:t>111.10.05 教育部</w:t>
      </w:r>
      <w:proofErr w:type="gramStart"/>
      <w:r w:rsidRPr="006C0F94">
        <w:rPr>
          <w:rFonts w:ascii="標楷體" w:eastAsia="標楷體" w:hAnsi="標楷體" w:cs="Times New Roman" w:hint="eastAsia"/>
          <w:sz w:val="20"/>
          <w:szCs w:val="20"/>
        </w:rPr>
        <w:t>臺</w:t>
      </w:r>
      <w:proofErr w:type="gramEnd"/>
      <w:r w:rsidRPr="006C0F94">
        <w:rPr>
          <w:rFonts w:ascii="標楷體" w:eastAsia="標楷體" w:hAnsi="標楷體" w:cs="Times New Roman" w:hint="eastAsia"/>
          <w:sz w:val="20"/>
          <w:szCs w:val="20"/>
        </w:rPr>
        <w:t>教文(二)字第1110095900號函核定</w:t>
      </w:r>
    </w:p>
    <w:p w:rsidR="006C0F94" w:rsidRPr="006C0F94" w:rsidRDefault="006C0F94" w:rsidP="006C0F94">
      <w:pPr>
        <w:pStyle w:val="cjk"/>
        <w:snapToGrid w:val="0"/>
        <w:spacing w:before="0" w:beforeAutospacing="0" w:after="0" w:line="300" w:lineRule="exact"/>
        <w:ind w:right="-17" w:firstLine="4321"/>
        <w:jc w:val="right"/>
        <w:rPr>
          <w:rFonts w:ascii="標楷體" w:eastAsia="標楷體" w:hAnsi="標楷體" w:cs="Times New Roman"/>
          <w:sz w:val="20"/>
          <w:szCs w:val="20"/>
        </w:rPr>
      </w:pPr>
      <w:r>
        <w:rPr>
          <w:rFonts w:ascii="標楷體" w:eastAsia="標楷體" w:hAnsi="標楷體" w:cs="Times New Roman" w:hint="eastAsia"/>
          <w:sz w:val="20"/>
          <w:szCs w:val="20"/>
        </w:rPr>
        <w:t>1</w:t>
      </w:r>
      <w:r>
        <w:rPr>
          <w:rFonts w:ascii="標楷體" w:eastAsia="標楷體" w:hAnsi="標楷體" w:cs="Times New Roman"/>
          <w:sz w:val="20"/>
          <w:szCs w:val="20"/>
        </w:rPr>
        <w:t>11</w:t>
      </w:r>
      <w:r>
        <w:rPr>
          <w:rFonts w:ascii="標楷體" w:eastAsia="標楷體" w:hAnsi="標楷體" w:cs="Times New Roman" w:hint="eastAsia"/>
          <w:sz w:val="20"/>
          <w:szCs w:val="20"/>
        </w:rPr>
        <w:t>.</w:t>
      </w:r>
      <w:r>
        <w:rPr>
          <w:rFonts w:ascii="標楷體" w:eastAsia="標楷體" w:hAnsi="標楷體" w:cs="Times New Roman"/>
          <w:sz w:val="20"/>
          <w:szCs w:val="20"/>
        </w:rPr>
        <w:t>10</w:t>
      </w:r>
      <w:r>
        <w:rPr>
          <w:rFonts w:ascii="標楷體" w:eastAsia="標楷體" w:hAnsi="標楷體" w:cs="Times New Roman" w:hint="eastAsia"/>
          <w:sz w:val="20"/>
          <w:szCs w:val="20"/>
        </w:rPr>
        <w:t>.</w:t>
      </w:r>
      <w:r>
        <w:rPr>
          <w:rFonts w:ascii="標楷體" w:eastAsia="標楷體" w:hAnsi="標楷體" w:cs="Times New Roman"/>
          <w:sz w:val="20"/>
          <w:szCs w:val="20"/>
        </w:rPr>
        <w:t>1</w:t>
      </w:r>
      <w:r w:rsidR="00E07E17">
        <w:rPr>
          <w:rFonts w:ascii="標楷體" w:eastAsia="標楷體" w:hAnsi="標楷體" w:cs="Times New Roman"/>
          <w:sz w:val="20"/>
          <w:szCs w:val="20"/>
        </w:rPr>
        <w:t>8</w:t>
      </w:r>
      <w:bookmarkStart w:id="0" w:name="_GoBack"/>
      <w:bookmarkEnd w:id="0"/>
      <w:r>
        <w:rPr>
          <w:rFonts w:ascii="標楷體" w:eastAsia="標楷體" w:hAnsi="標楷體" w:cs="Times New Roman" w:hint="eastAsia"/>
          <w:sz w:val="20"/>
          <w:szCs w:val="20"/>
        </w:rPr>
        <w:t xml:space="preserve"> </w:t>
      </w:r>
      <w:r w:rsidRPr="006C0F94">
        <w:rPr>
          <w:rFonts w:ascii="標楷體" w:eastAsia="標楷體" w:hAnsi="標楷體" w:cs="Times New Roman" w:hint="eastAsia"/>
          <w:sz w:val="20"/>
          <w:szCs w:val="20"/>
        </w:rPr>
        <w:t>處秘法字第</w:t>
      </w:r>
      <w:r>
        <w:rPr>
          <w:rFonts w:ascii="標楷體" w:eastAsia="標楷體" w:hAnsi="標楷體" w:cs="Times New Roman" w:hint="eastAsia"/>
          <w:sz w:val="20"/>
          <w:szCs w:val="20"/>
        </w:rPr>
        <w:t>1</w:t>
      </w:r>
      <w:r>
        <w:rPr>
          <w:rFonts w:ascii="標楷體" w:eastAsia="標楷體" w:hAnsi="標楷體" w:cs="Times New Roman"/>
          <w:sz w:val="20"/>
          <w:szCs w:val="20"/>
        </w:rPr>
        <w:t>11</w:t>
      </w:r>
      <w:r>
        <w:rPr>
          <w:rFonts w:ascii="標楷體" w:eastAsia="標楷體" w:hAnsi="標楷體" w:cs="Times New Roman" w:hint="eastAsia"/>
          <w:sz w:val="20"/>
          <w:szCs w:val="20"/>
        </w:rPr>
        <w:t>00000</w:t>
      </w:r>
      <w:r>
        <w:rPr>
          <w:rFonts w:ascii="標楷體" w:eastAsia="標楷體" w:hAnsi="標楷體" w:cs="Times New Roman"/>
          <w:sz w:val="20"/>
          <w:szCs w:val="20"/>
        </w:rPr>
        <w:t>39</w:t>
      </w:r>
      <w:r w:rsidRPr="006C0F94">
        <w:rPr>
          <w:rFonts w:ascii="標楷體" w:eastAsia="標楷體" w:hAnsi="標楷體" w:cs="Times New Roman" w:hint="eastAsia"/>
          <w:sz w:val="20"/>
          <w:szCs w:val="20"/>
        </w:rPr>
        <w:t>號函公布</w:t>
      </w:r>
    </w:p>
    <w:p w:rsidR="00B23813" w:rsidRPr="00B23813" w:rsidRDefault="00B23813" w:rsidP="00525920">
      <w:pPr>
        <w:pStyle w:val="cjk"/>
        <w:spacing w:before="0" w:beforeAutospacing="0" w:after="0" w:line="300" w:lineRule="exact"/>
        <w:ind w:left="-57" w:hanging="11"/>
        <w:jc w:val="right"/>
        <w:rPr>
          <w:b/>
          <w:color w:val="FF0000"/>
        </w:rPr>
      </w:pPr>
    </w:p>
    <w:p w:rsidR="000D1BA9" w:rsidRDefault="000D1BA9" w:rsidP="000D1BA9">
      <w:pPr>
        <w:pStyle w:val="Standard"/>
        <w:tabs>
          <w:tab w:val="left" w:pos="660"/>
        </w:tabs>
        <w:spacing w:line="200" w:lineRule="atLeast"/>
        <w:ind w:left="-57" w:hanging="11"/>
        <w:jc w:val="right"/>
      </w:pPr>
    </w:p>
    <w:p w:rsidR="007015CD" w:rsidRDefault="007015CD" w:rsidP="00B06DC9">
      <w:pPr>
        <w:pStyle w:val="Standard"/>
        <w:spacing w:afterLines="50" w:after="120"/>
        <w:ind w:left="482" w:hanging="482"/>
        <w:jc w:val="both"/>
      </w:pPr>
      <w:r>
        <w:rPr>
          <w:rFonts w:ascii="標楷體" w:eastAsia="標楷體" w:hAnsi="標楷體"/>
        </w:rPr>
        <w:t>一、本規定為提供多元入學管道，辦理招收僑生及港澳生來</w:t>
      </w:r>
      <w:proofErr w:type="gramStart"/>
      <w:r>
        <w:rPr>
          <w:rFonts w:ascii="標楷體" w:eastAsia="標楷體" w:hAnsi="標楷體"/>
        </w:rPr>
        <w:t>臺</w:t>
      </w:r>
      <w:proofErr w:type="gramEnd"/>
      <w:r>
        <w:rPr>
          <w:rFonts w:ascii="標楷體" w:eastAsia="標楷體" w:hAnsi="標楷體"/>
        </w:rPr>
        <w:t>申請入學單獨招生，依據</w:t>
      </w:r>
      <w:r>
        <w:rPr>
          <w:rFonts w:ascii="標楷體" w:eastAsia="標楷體" w:hAnsi="標楷體" w:cs="微軟正黑體"/>
        </w:rPr>
        <w:t>教育部僑生回國就學及輔導辦法第六</w:t>
      </w:r>
      <w:r>
        <w:rPr>
          <w:rFonts w:ascii="標楷體" w:eastAsia="標楷體" w:hAnsi="標楷體" w:cs="微軟正黑體"/>
          <w:kern w:val="0"/>
        </w:rPr>
        <w:t>條之一、</w:t>
      </w:r>
      <w:r>
        <w:rPr>
          <w:rFonts w:ascii="標楷體" w:eastAsia="標楷體" w:hAnsi="標楷體" w:cs="微軟正黑體"/>
        </w:rPr>
        <w:t>香港澳門居民來臺就學辦法第八條</w:t>
      </w:r>
      <w:r>
        <w:rPr>
          <w:rFonts w:ascii="標楷體" w:eastAsia="標楷體" w:hAnsi="標楷體" w:cs="微軟正黑體"/>
          <w:kern w:val="0"/>
        </w:rPr>
        <w:t>、大學辦理招生規定審核作業要點及本校招生委員會設置辦法</w:t>
      </w:r>
      <w:r>
        <w:rPr>
          <w:rFonts w:ascii="標楷體" w:eastAsia="標楷體" w:hAnsi="標楷體"/>
        </w:rPr>
        <w:t>訂定之。</w:t>
      </w:r>
    </w:p>
    <w:p w:rsidR="007015CD" w:rsidRDefault="007015CD" w:rsidP="00B06DC9">
      <w:pPr>
        <w:pStyle w:val="aa"/>
        <w:ind w:left="480" w:right="-43" w:hanging="480"/>
        <w:jc w:val="both"/>
      </w:pPr>
      <w:r>
        <w:rPr>
          <w:rFonts w:ascii="標楷體" w:eastAsia="標楷體" w:hAnsi="標楷體"/>
        </w:rPr>
        <w:t>二、</w:t>
      </w:r>
      <w:r>
        <w:rPr>
          <w:rFonts w:ascii="標楷體" w:eastAsia="標楷體" w:hAnsi="標楷體" w:cs="微軟正黑體"/>
          <w:kern w:val="0"/>
          <w:szCs w:val="20"/>
        </w:rPr>
        <w:t>為辦理</w:t>
      </w:r>
      <w:r>
        <w:rPr>
          <w:rFonts w:ascii="標楷體" w:eastAsia="標楷體" w:hAnsi="標楷體" w:cs="微軟正黑體"/>
          <w:kern w:val="0"/>
        </w:rPr>
        <w:t>僑生及港澳生來</w:t>
      </w:r>
      <w:proofErr w:type="gramStart"/>
      <w:r>
        <w:rPr>
          <w:rFonts w:ascii="標楷體" w:eastAsia="標楷體" w:hAnsi="標楷體" w:cs="微軟正黑體"/>
          <w:kern w:val="0"/>
        </w:rPr>
        <w:t>臺</w:t>
      </w:r>
      <w:proofErr w:type="gramEnd"/>
      <w:r>
        <w:rPr>
          <w:rFonts w:ascii="標楷體" w:eastAsia="標楷體" w:hAnsi="標楷體" w:cs="微軟正黑體"/>
          <w:kern w:val="0"/>
        </w:rPr>
        <w:t>就學單獨招生</w:t>
      </w:r>
      <w:r>
        <w:rPr>
          <w:rFonts w:ascii="標楷體" w:eastAsia="標楷體" w:hAnsi="標楷體" w:cs="微軟正黑體"/>
          <w:kern w:val="0"/>
          <w:szCs w:val="20"/>
        </w:rPr>
        <w:t>(以下簡稱本項招生)</w:t>
      </w:r>
      <w:r>
        <w:rPr>
          <w:rFonts w:ascii="標楷體" w:eastAsia="標楷體" w:hAnsi="標楷體"/>
        </w:rPr>
        <w:t>，由</w:t>
      </w:r>
      <w:r>
        <w:rPr>
          <w:rFonts w:ascii="標楷體" w:eastAsia="標楷體" w:hAnsi="標楷體" w:cs="微軟正黑體"/>
          <w:kern w:val="0"/>
          <w:szCs w:val="20"/>
        </w:rPr>
        <w:t>淡江大學</w:t>
      </w:r>
      <w:r>
        <w:rPr>
          <w:rFonts w:ascii="標楷體" w:eastAsia="標楷體" w:hAnsi="標楷體"/>
        </w:rPr>
        <w:t>招生委員會</w:t>
      </w:r>
      <w:r>
        <w:rPr>
          <w:rFonts w:ascii="標楷體" w:eastAsia="標楷體" w:hAnsi="標楷體" w:cs="微軟正黑體"/>
          <w:kern w:val="0"/>
          <w:szCs w:val="20"/>
        </w:rPr>
        <w:t>(以下簡稱招生委員會)秉公平、公正、公開原則</w:t>
      </w:r>
      <w:r>
        <w:rPr>
          <w:rFonts w:ascii="標楷體" w:eastAsia="標楷體" w:hAnsi="標楷體"/>
        </w:rPr>
        <w:t>辦理</w:t>
      </w:r>
      <w:r>
        <w:rPr>
          <w:rFonts w:ascii="標楷體" w:eastAsia="標楷體" w:hAnsi="標楷體"/>
          <w:lang w:eastAsia="zh-HK"/>
        </w:rPr>
        <w:t>。</w:t>
      </w:r>
    </w:p>
    <w:p w:rsidR="007015CD" w:rsidRDefault="007015CD" w:rsidP="00B06DC9">
      <w:pPr>
        <w:pStyle w:val="aa"/>
        <w:spacing w:afterLines="50" w:after="120"/>
        <w:ind w:left="454" w:right="-57" w:firstLine="57"/>
        <w:jc w:val="both"/>
      </w:pPr>
      <w:r>
        <w:rPr>
          <w:rFonts w:ascii="標楷體" w:eastAsia="標楷體" w:hAnsi="標楷體" w:cs="微軟正黑體"/>
          <w:bCs/>
          <w:kern w:val="0"/>
          <w:szCs w:val="20"/>
          <w:lang w:eastAsia="zh-HK"/>
        </w:rPr>
        <w:t>招生委員會</w:t>
      </w:r>
      <w:r>
        <w:rPr>
          <w:rFonts w:ascii="標楷體" w:eastAsia="標楷體" w:hAnsi="標楷體" w:cs="微軟正黑體"/>
          <w:kern w:val="0"/>
          <w:szCs w:val="20"/>
          <w:lang w:eastAsia="zh-HK"/>
        </w:rPr>
        <w:t>之組成、職掌等，依「淡江大學招生委員會設置辦法」規定辦理。</w:t>
      </w:r>
    </w:p>
    <w:p w:rsidR="007015CD" w:rsidRDefault="007015CD" w:rsidP="00B06DC9">
      <w:pPr>
        <w:pStyle w:val="Standard"/>
        <w:ind w:left="480" w:hanging="480"/>
        <w:jc w:val="both"/>
        <w:rPr>
          <w:rFonts w:ascii="標楷體" w:eastAsia="標楷體" w:hAnsi="標楷體"/>
          <w:kern w:val="0"/>
        </w:rPr>
      </w:pPr>
      <w:r>
        <w:rPr>
          <w:rFonts w:ascii="標楷體" w:eastAsia="標楷體" w:hAnsi="標楷體"/>
          <w:kern w:val="0"/>
        </w:rPr>
        <w:t>三、本規定</w:t>
      </w:r>
      <w:proofErr w:type="gramStart"/>
      <w:r>
        <w:rPr>
          <w:rFonts w:ascii="標楷體" w:eastAsia="標楷體" w:hAnsi="標楷體"/>
          <w:kern w:val="0"/>
        </w:rPr>
        <w:t>所稱僑生</w:t>
      </w:r>
      <w:proofErr w:type="gramEnd"/>
      <w:r>
        <w:rPr>
          <w:rFonts w:ascii="標楷體" w:eastAsia="標楷體" w:hAnsi="標楷體"/>
          <w:kern w:val="0"/>
        </w:rPr>
        <w:t>，指海外出生連續居留迄今，或最近連續居留海外六年以上，並取得僑居地永久或長期居留證件回國就學之華裔學生，其身分由僑務主管機關認定。</w:t>
      </w:r>
    </w:p>
    <w:p w:rsidR="007015CD" w:rsidRDefault="007015CD" w:rsidP="009E708F">
      <w:pPr>
        <w:pStyle w:val="Standard"/>
        <w:ind w:leftChars="200" w:left="440" w:firstLineChars="200" w:firstLine="480"/>
        <w:jc w:val="both"/>
      </w:pPr>
      <w:r>
        <w:rPr>
          <w:rFonts w:ascii="標楷體" w:eastAsia="標楷體" w:hAnsi="標楷體" w:cs="標楷體"/>
          <w:kern w:val="0"/>
          <w:szCs w:val="24"/>
        </w:rPr>
        <w:t>本規定所稱港澳生，指香港或澳門（以下簡稱港澳）居民，</w:t>
      </w:r>
      <w:r>
        <w:rPr>
          <w:rFonts w:ascii="標楷體" w:eastAsia="標楷體" w:hAnsi="標楷體" w:cs="微軟正黑體"/>
          <w:kern w:val="0"/>
        </w:rPr>
        <w:t>取得</w:t>
      </w:r>
      <w:r>
        <w:rPr>
          <w:rFonts w:ascii="標楷體" w:eastAsia="標楷體" w:hAnsi="標楷體" w:cs="標楷體"/>
          <w:kern w:val="0"/>
          <w:szCs w:val="24"/>
        </w:rPr>
        <w:t>港澳永久居留資格證件，且最近連續居留</w:t>
      </w:r>
      <w:r>
        <w:rPr>
          <w:rFonts w:ascii="標楷體" w:eastAsia="標楷體" w:hAnsi="標楷體" w:cs="微軟正黑體"/>
          <w:kern w:val="0"/>
        </w:rPr>
        <w:t>境外</w:t>
      </w:r>
      <w:r>
        <w:rPr>
          <w:rFonts w:ascii="標楷體" w:eastAsia="標楷體" w:hAnsi="標楷體" w:cs="標楷體"/>
          <w:kern w:val="0"/>
          <w:szCs w:val="24"/>
        </w:rPr>
        <w:t>六年以上；並符合香港澳門關係條例第四條規定，未持有外國護照者，得申請來臺灣地區就學，其身分由教育部認定。</w:t>
      </w:r>
    </w:p>
    <w:p w:rsidR="007015CD" w:rsidRPr="00D01B2B" w:rsidRDefault="007015CD" w:rsidP="009E708F">
      <w:pPr>
        <w:pStyle w:val="Standard"/>
        <w:ind w:leftChars="200" w:left="440" w:firstLineChars="200" w:firstLine="480"/>
        <w:jc w:val="both"/>
      </w:pPr>
      <w:r>
        <w:rPr>
          <w:rFonts w:ascii="標楷體" w:eastAsia="標楷體" w:hAnsi="標楷體" w:cs="微軟正黑體"/>
          <w:kern w:val="0"/>
        </w:rPr>
        <w:t>第一</w:t>
      </w:r>
      <w:r>
        <w:rPr>
          <w:rFonts w:ascii="標楷體" w:eastAsia="標楷體" w:hAnsi="標楷體" w:cs="標楷體"/>
          <w:kern w:val="0"/>
          <w:szCs w:val="24"/>
        </w:rPr>
        <w:t>項所稱海</w:t>
      </w:r>
      <w:r w:rsidRPr="00D01B2B">
        <w:rPr>
          <w:rFonts w:ascii="標楷體" w:eastAsia="標楷體" w:hAnsi="標楷體" w:cs="標楷體"/>
          <w:kern w:val="0"/>
          <w:szCs w:val="24"/>
        </w:rPr>
        <w:t>外，</w:t>
      </w:r>
      <w:r w:rsidRPr="00D01B2B">
        <w:rPr>
          <w:rFonts w:ascii="標楷體" w:eastAsia="標楷體" w:hAnsi="標楷體" w:cs="微軟正黑體"/>
          <w:kern w:val="0"/>
          <w:szCs w:val="24"/>
        </w:rPr>
        <w:t>指大陸地區、香港及澳門以外之國家或地區；</w:t>
      </w:r>
      <w:r w:rsidRPr="00D01B2B">
        <w:rPr>
          <w:rFonts w:ascii="標楷體" w:eastAsia="標楷體" w:hAnsi="標楷體" w:cs="微軟正黑體"/>
          <w:kern w:val="0"/>
        </w:rPr>
        <w:t>第二項所稱境外，指臺灣地區以外之國家或地區。</w:t>
      </w:r>
    </w:p>
    <w:p w:rsidR="007015CD" w:rsidRPr="00D01B2B" w:rsidRDefault="007015CD" w:rsidP="009E708F">
      <w:pPr>
        <w:pStyle w:val="Standard"/>
        <w:ind w:leftChars="200" w:left="440" w:firstLineChars="200" w:firstLine="480"/>
        <w:jc w:val="both"/>
      </w:pPr>
      <w:proofErr w:type="gramStart"/>
      <w:r w:rsidRPr="00D01B2B">
        <w:rPr>
          <w:rFonts w:ascii="標楷體" w:eastAsia="標楷體" w:hAnsi="標楷體" w:cs="標楷體"/>
          <w:kern w:val="0"/>
          <w:szCs w:val="24"/>
        </w:rPr>
        <w:t>第一項僑生</w:t>
      </w:r>
      <w:proofErr w:type="gramEnd"/>
      <w:r w:rsidRPr="00D01B2B">
        <w:rPr>
          <w:rFonts w:ascii="標楷體" w:eastAsia="標楷體" w:hAnsi="標楷體" w:cs="標楷體"/>
          <w:kern w:val="0"/>
          <w:szCs w:val="24"/>
        </w:rPr>
        <w:t>連續居留海外之認定，</w:t>
      </w:r>
      <w:proofErr w:type="gramStart"/>
      <w:r w:rsidRPr="00D01B2B">
        <w:rPr>
          <w:rFonts w:ascii="標楷體" w:eastAsia="標楷體" w:hAnsi="標楷體" w:cs="標楷體"/>
          <w:kern w:val="0"/>
          <w:szCs w:val="24"/>
        </w:rPr>
        <w:t>依僑</w:t>
      </w:r>
      <w:proofErr w:type="gramEnd"/>
      <w:r w:rsidRPr="00D01B2B">
        <w:rPr>
          <w:rFonts w:ascii="標楷體" w:eastAsia="標楷體" w:hAnsi="標楷體" w:cs="標楷體"/>
          <w:kern w:val="0"/>
          <w:szCs w:val="24"/>
        </w:rPr>
        <w:t>生回國就學及輔導辦法第三條及第四條之規定辦理;第二項港澳生連續居留</w:t>
      </w:r>
      <w:r w:rsidRPr="00D01B2B">
        <w:rPr>
          <w:rFonts w:ascii="標楷體" w:eastAsia="標楷體" w:hAnsi="標楷體" w:cs="微軟正黑體"/>
          <w:kern w:val="0"/>
        </w:rPr>
        <w:t>境外</w:t>
      </w:r>
      <w:r w:rsidRPr="00D01B2B">
        <w:rPr>
          <w:rFonts w:ascii="標楷體" w:eastAsia="標楷體" w:hAnsi="標楷體" w:cs="標楷體"/>
          <w:kern w:val="0"/>
          <w:szCs w:val="24"/>
        </w:rPr>
        <w:t>之認定，依香港澳門居民來</w:t>
      </w:r>
      <w:proofErr w:type="gramStart"/>
      <w:r w:rsidRPr="00D01B2B">
        <w:rPr>
          <w:rFonts w:ascii="標楷體" w:eastAsia="標楷體" w:hAnsi="標楷體" w:cs="微軟正黑體"/>
          <w:kern w:val="0"/>
        </w:rPr>
        <w:t>臺</w:t>
      </w:r>
      <w:proofErr w:type="gramEnd"/>
      <w:r w:rsidRPr="00D01B2B">
        <w:rPr>
          <w:rFonts w:ascii="標楷體" w:eastAsia="標楷體" w:hAnsi="標楷體" w:cs="標楷體"/>
          <w:kern w:val="0"/>
          <w:szCs w:val="24"/>
        </w:rPr>
        <w:t>就學辦法第三條及第四條規定辦理。</w:t>
      </w:r>
    </w:p>
    <w:p w:rsidR="007015CD" w:rsidRPr="00D01B2B" w:rsidRDefault="007015CD" w:rsidP="009E708F">
      <w:pPr>
        <w:pStyle w:val="Default"/>
        <w:ind w:leftChars="200" w:left="440" w:firstLineChars="200" w:firstLine="480"/>
        <w:rPr>
          <w:color w:val="auto"/>
        </w:rPr>
      </w:pPr>
      <w:r w:rsidRPr="00D01B2B">
        <w:rPr>
          <w:color w:val="auto"/>
        </w:rPr>
        <w:t xml:space="preserve">僑生經輔導回國就學後，在國內停留未滿二年，因故退學或喪失學籍者，得重新申請回國就學，並以一次為限。入學後以操行或學業成績不及格、違反法令或校規情節嚴重致遭退學或喪失學籍者，不得依本項規定申請入學。 </w:t>
      </w:r>
    </w:p>
    <w:p w:rsidR="007015CD" w:rsidRPr="00D01B2B" w:rsidRDefault="007015CD" w:rsidP="009E708F">
      <w:pPr>
        <w:pStyle w:val="Default"/>
        <w:ind w:leftChars="200" w:left="440" w:firstLineChars="200" w:firstLine="480"/>
        <w:rPr>
          <w:color w:val="auto"/>
        </w:rPr>
      </w:pPr>
      <w:r w:rsidRPr="00D01B2B">
        <w:rPr>
          <w:color w:val="auto"/>
        </w:rPr>
        <w:t>港澳生經申請來</w:t>
      </w:r>
      <w:proofErr w:type="gramStart"/>
      <w:r w:rsidRPr="00D01B2B">
        <w:rPr>
          <w:color w:val="auto"/>
        </w:rPr>
        <w:t>臺</w:t>
      </w:r>
      <w:proofErr w:type="gramEnd"/>
      <w:r w:rsidRPr="00D01B2B">
        <w:rPr>
          <w:color w:val="auto"/>
        </w:rPr>
        <w:t>就學後，因故自願退學，且在臺灣地區居留未滿</w:t>
      </w:r>
      <w:r w:rsidR="002E7ABD" w:rsidRPr="006C0F94">
        <w:rPr>
          <w:rFonts w:hint="eastAsia"/>
          <w:color w:val="auto"/>
        </w:rPr>
        <w:t>二</w:t>
      </w:r>
      <w:r w:rsidRPr="00D01B2B">
        <w:rPr>
          <w:color w:val="auto"/>
        </w:rPr>
        <w:t>年者，得重新申請來臺灣地區就學，並以一次為限。入學後以操行不及格或因刑事案件經判刑確定致遭退學者，不得再依本規定申請入學，亦不得轉學進入其他學校就讀。</w:t>
      </w:r>
      <w:r w:rsidRPr="00D01B2B">
        <w:rPr>
          <w:color w:val="auto"/>
          <w:sz w:val="23"/>
          <w:szCs w:val="23"/>
        </w:rPr>
        <w:t xml:space="preserve"> </w:t>
      </w:r>
    </w:p>
    <w:p w:rsidR="007015CD" w:rsidRPr="00D01B2B" w:rsidRDefault="007015CD" w:rsidP="009E708F">
      <w:pPr>
        <w:pStyle w:val="Standard"/>
        <w:ind w:leftChars="200" w:left="440" w:firstLineChars="200" w:firstLine="480"/>
        <w:jc w:val="both"/>
      </w:pPr>
      <w:r w:rsidRPr="00D01B2B">
        <w:rPr>
          <w:rFonts w:ascii="標楷體" w:eastAsia="標楷體" w:hAnsi="標楷體" w:cs="標楷體"/>
          <w:kern w:val="0"/>
          <w:szCs w:val="24"/>
        </w:rPr>
        <w:t>本規定招生對象不包含緬甸、泰北地區</w:t>
      </w:r>
      <w:r w:rsidRPr="00D01B2B">
        <w:rPr>
          <w:rFonts w:ascii="標楷體" w:eastAsia="標楷體" w:hAnsi="標楷體" w:cs="微軟正黑體"/>
          <w:kern w:val="0"/>
        </w:rPr>
        <w:t>未立案華文中學畢業</w:t>
      </w:r>
      <w:r w:rsidRPr="00D01B2B">
        <w:rPr>
          <w:rFonts w:ascii="標楷體" w:eastAsia="標楷體" w:hAnsi="標楷體" w:cs="標楷體"/>
          <w:kern w:val="0"/>
          <w:szCs w:val="24"/>
        </w:rPr>
        <w:t>僑生。</w:t>
      </w:r>
    </w:p>
    <w:p w:rsidR="007015CD" w:rsidRPr="00D01B2B" w:rsidRDefault="007015CD" w:rsidP="009E708F">
      <w:pPr>
        <w:pStyle w:val="Standard"/>
        <w:spacing w:afterLines="50" w:after="120"/>
        <w:ind w:leftChars="200" w:left="440" w:firstLineChars="200" w:firstLine="480"/>
        <w:jc w:val="both"/>
        <w:rPr>
          <w:rFonts w:ascii="標楷體" w:eastAsia="標楷體" w:hAnsi="標楷體" w:cs="微軟正黑體"/>
          <w:kern w:val="0"/>
        </w:rPr>
      </w:pPr>
      <w:r w:rsidRPr="00D01B2B">
        <w:rPr>
          <w:rFonts w:ascii="標楷體" w:eastAsia="標楷體" w:hAnsi="標楷體" w:cs="微軟正黑體"/>
          <w:kern w:val="0"/>
        </w:rPr>
        <w:t>具外國國籍，兼具香港或澳門永久居留資格，未曾在</w:t>
      </w:r>
      <w:proofErr w:type="gramStart"/>
      <w:r w:rsidRPr="00D01B2B">
        <w:rPr>
          <w:rFonts w:ascii="標楷體" w:eastAsia="標楷體" w:hAnsi="標楷體" w:cs="微軟正黑體"/>
          <w:kern w:val="0"/>
        </w:rPr>
        <w:t>臺</w:t>
      </w:r>
      <w:proofErr w:type="gramEnd"/>
      <w:r w:rsidRPr="00D01B2B">
        <w:rPr>
          <w:rFonts w:ascii="標楷體" w:eastAsia="標楷體" w:hAnsi="標楷體" w:cs="微軟正黑體"/>
          <w:kern w:val="0"/>
        </w:rPr>
        <w:t>設有戶籍，且最近連續居留香港、澳門或海外六年以上之華裔學生申請入學大學，於相關法律修正施行前，得準用僑生回國就學及輔導辦法第二十三條之一規定申請入學，其身分由教育部認定。</w:t>
      </w:r>
    </w:p>
    <w:p w:rsidR="007015CD" w:rsidRPr="00D01B2B" w:rsidRDefault="007015CD" w:rsidP="00B06DC9">
      <w:pPr>
        <w:pStyle w:val="Standard"/>
        <w:ind w:left="405" w:hanging="475"/>
        <w:jc w:val="both"/>
        <w:rPr>
          <w:rFonts w:ascii="標楷體" w:eastAsia="標楷體" w:hAnsi="標楷體" w:cs="標楷體"/>
          <w:kern w:val="0"/>
          <w:szCs w:val="24"/>
        </w:rPr>
      </w:pPr>
      <w:r w:rsidRPr="00D01B2B">
        <w:rPr>
          <w:rFonts w:ascii="標楷體" w:eastAsia="標楷體" w:hAnsi="標楷體" w:cs="標楷體"/>
          <w:kern w:val="0"/>
          <w:szCs w:val="24"/>
        </w:rPr>
        <w:t>四、僑生及港澳生申請入學資格如下：</w:t>
      </w:r>
    </w:p>
    <w:p w:rsidR="007015CD" w:rsidRDefault="007015CD" w:rsidP="00B06DC9">
      <w:pPr>
        <w:pStyle w:val="Standard"/>
        <w:ind w:left="720" w:hanging="480"/>
        <w:jc w:val="both"/>
        <w:rPr>
          <w:rFonts w:ascii="標楷體" w:eastAsia="標楷體" w:hAnsi="標楷體" w:cs="標楷體"/>
          <w:color w:val="000000"/>
          <w:kern w:val="0"/>
          <w:szCs w:val="24"/>
        </w:rPr>
      </w:pPr>
      <w:r w:rsidRPr="00D01B2B">
        <w:rPr>
          <w:rFonts w:ascii="標楷體" w:eastAsia="標楷體" w:hAnsi="標楷體" w:cs="標楷體"/>
          <w:kern w:val="0"/>
          <w:szCs w:val="24"/>
        </w:rPr>
        <w:t>(</w:t>
      </w:r>
      <w:proofErr w:type="gramStart"/>
      <w:r w:rsidRPr="00D01B2B">
        <w:rPr>
          <w:rFonts w:ascii="標楷體" w:eastAsia="標楷體" w:hAnsi="標楷體" w:cs="標楷體"/>
          <w:kern w:val="0"/>
          <w:szCs w:val="24"/>
        </w:rPr>
        <w:t>一</w:t>
      </w:r>
      <w:proofErr w:type="gramEnd"/>
      <w:r w:rsidRPr="00D01B2B">
        <w:rPr>
          <w:rFonts w:ascii="標楷體" w:eastAsia="標楷體" w:hAnsi="標楷體" w:cs="標楷體"/>
          <w:kern w:val="0"/>
          <w:szCs w:val="24"/>
        </w:rPr>
        <w:t>)僑生及港澳生具高中畢業資格者，得申請入學本校學士班。具學士學位者，得申請入學本校碩士班；具碩士學位者，得申請入學本校</w:t>
      </w:r>
      <w:r>
        <w:rPr>
          <w:rFonts w:ascii="標楷體" w:eastAsia="標楷體" w:hAnsi="標楷體" w:cs="標楷體"/>
          <w:color w:val="000000"/>
          <w:kern w:val="0"/>
          <w:szCs w:val="24"/>
        </w:rPr>
        <w:t>博士班。</w:t>
      </w:r>
    </w:p>
    <w:p w:rsidR="007015CD" w:rsidRDefault="007015CD" w:rsidP="00B06DC9">
      <w:pPr>
        <w:pStyle w:val="Standard"/>
        <w:ind w:left="720" w:hanging="480"/>
        <w:jc w:val="both"/>
        <w:rPr>
          <w:rFonts w:ascii="標楷體" w:eastAsia="標楷體" w:hAnsi="標楷體" w:cs="標楷體"/>
          <w:color w:val="000000"/>
          <w:kern w:val="0"/>
          <w:szCs w:val="24"/>
        </w:rPr>
      </w:pPr>
      <w:r>
        <w:rPr>
          <w:rFonts w:ascii="標楷體" w:eastAsia="標楷體" w:hAnsi="標楷體" w:cs="標楷體"/>
          <w:color w:val="000000"/>
          <w:kern w:val="0"/>
          <w:szCs w:val="24"/>
        </w:rPr>
        <w:t>(二)符合教育部報考大學同等學力認定標準規定者，得以同等學力申請本校學士班或碩、博士班。</w:t>
      </w:r>
    </w:p>
    <w:p w:rsidR="007015CD" w:rsidRDefault="007015CD" w:rsidP="00B06DC9">
      <w:pPr>
        <w:pStyle w:val="Standard"/>
        <w:ind w:left="720" w:hanging="480"/>
        <w:jc w:val="both"/>
        <w:rPr>
          <w:rFonts w:ascii="標楷體" w:eastAsia="標楷體" w:hAnsi="標楷體" w:cs="標楷體"/>
          <w:color w:val="000000"/>
          <w:kern w:val="0"/>
          <w:szCs w:val="24"/>
        </w:rPr>
      </w:pPr>
      <w:r>
        <w:rPr>
          <w:rFonts w:ascii="標楷體" w:eastAsia="標楷體" w:hAnsi="標楷體" w:cs="標楷體"/>
          <w:color w:val="000000"/>
          <w:kern w:val="0"/>
          <w:szCs w:val="24"/>
        </w:rPr>
        <w:lastRenderedPageBreak/>
        <w:t>(三)報考學歷除海外臺灣學校所核發者外，持境外學歷報考者應依大學辦理國外學歷</w:t>
      </w:r>
      <w:proofErr w:type="gramStart"/>
      <w:r>
        <w:rPr>
          <w:rFonts w:ascii="標楷體" w:eastAsia="標楷體" w:hAnsi="標楷體" w:cs="標楷體"/>
          <w:color w:val="000000"/>
          <w:kern w:val="0"/>
          <w:szCs w:val="24"/>
        </w:rPr>
        <w:t>採</w:t>
      </w:r>
      <w:proofErr w:type="gramEnd"/>
      <w:r>
        <w:rPr>
          <w:rFonts w:ascii="標楷體" w:eastAsia="標楷體" w:hAnsi="標楷體" w:cs="標楷體"/>
          <w:color w:val="000000"/>
          <w:kern w:val="0"/>
          <w:szCs w:val="24"/>
        </w:rPr>
        <w:t>認辦法、大陸地區學歷採認辦法、香港澳門學歷檢覈及採認辦法相關規定辦理。</w:t>
      </w:r>
    </w:p>
    <w:p w:rsidR="007015CD" w:rsidRDefault="007015CD" w:rsidP="009E708F">
      <w:pPr>
        <w:pStyle w:val="Standard"/>
        <w:spacing w:afterLines="50" w:after="120"/>
        <w:ind w:leftChars="200" w:left="440" w:firstLineChars="200" w:firstLine="480"/>
        <w:jc w:val="both"/>
        <w:rPr>
          <w:rFonts w:ascii="標楷體" w:eastAsia="標楷體" w:hAnsi="標楷體"/>
          <w:kern w:val="0"/>
        </w:rPr>
      </w:pPr>
      <w:r>
        <w:rPr>
          <w:rFonts w:ascii="標楷體" w:eastAsia="標楷體" w:hAnsi="標楷體"/>
          <w:kern w:val="0"/>
        </w:rPr>
        <w:t>前項資格不</w:t>
      </w:r>
      <w:proofErr w:type="gramStart"/>
      <w:r>
        <w:rPr>
          <w:rFonts w:ascii="標楷體" w:eastAsia="標楷體" w:hAnsi="標楷體"/>
          <w:kern w:val="0"/>
        </w:rPr>
        <w:t>含已在臺</w:t>
      </w:r>
      <w:proofErr w:type="gramEnd"/>
      <w:r>
        <w:rPr>
          <w:rFonts w:ascii="標楷體" w:eastAsia="標楷體" w:hAnsi="標楷體"/>
          <w:kern w:val="0"/>
        </w:rPr>
        <w:t>就讀高中、國內大學一年級肄業和臺師大僑生先修部結業之僑生及港澳生。</w:t>
      </w:r>
    </w:p>
    <w:p w:rsidR="007015CD" w:rsidRDefault="007015CD" w:rsidP="00B06DC9">
      <w:pPr>
        <w:pStyle w:val="Standard"/>
        <w:ind w:left="480" w:hanging="480"/>
        <w:jc w:val="both"/>
      </w:pPr>
      <w:r>
        <w:rPr>
          <w:rFonts w:ascii="標楷體" w:eastAsia="標楷體" w:hAnsi="標楷體" w:cs="標楷體"/>
          <w:color w:val="000000"/>
          <w:kern w:val="0"/>
          <w:szCs w:val="24"/>
        </w:rPr>
        <w:t>五、符合前</w:t>
      </w:r>
      <w:r>
        <w:rPr>
          <w:rFonts w:ascii="標楷體" w:eastAsia="標楷體" w:hAnsi="標楷體" w:cs="標楷體"/>
          <w:bCs/>
          <w:kern w:val="0"/>
          <w:szCs w:val="24"/>
        </w:rPr>
        <w:t>點</w:t>
      </w:r>
      <w:r>
        <w:rPr>
          <w:rFonts w:ascii="標楷體" w:eastAsia="標楷體" w:hAnsi="標楷體" w:cs="標楷體"/>
          <w:kern w:val="0"/>
          <w:szCs w:val="24"/>
        </w:rPr>
        <w:t>資格者，應於每年申請截止期限前檢具下列表件，</w:t>
      </w:r>
      <w:proofErr w:type="gramStart"/>
      <w:r>
        <w:rPr>
          <w:rFonts w:ascii="標楷體" w:eastAsia="標楷體" w:hAnsi="標楷體" w:cs="標楷體"/>
          <w:kern w:val="0"/>
          <w:szCs w:val="24"/>
        </w:rPr>
        <w:t>逕</w:t>
      </w:r>
      <w:proofErr w:type="gramEnd"/>
      <w:r>
        <w:rPr>
          <w:rFonts w:ascii="標楷體" w:eastAsia="標楷體" w:hAnsi="標楷體" w:cs="標楷體"/>
          <w:kern w:val="0"/>
          <w:szCs w:val="24"/>
        </w:rPr>
        <w:t>向本校申請入學：</w:t>
      </w:r>
    </w:p>
    <w:p w:rsidR="007015CD" w:rsidRDefault="007015CD" w:rsidP="00B06DC9">
      <w:pPr>
        <w:pStyle w:val="Standard"/>
        <w:ind w:left="720" w:hanging="480"/>
        <w:jc w:val="both"/>
        <w:rPr>
          <w:rFonts w:ascii="標楷體" w:eastAsia="標楷體" w:hAnsi="標楷體" w:cs="微軟正黑體"/>
          <w:kern w:val="0"/>
        </w:rPr>
      </w:pPr>
      <w:r>
        <w:rPr>
          <w:rFonts w:ascii="標楷體" w:eastAsia="標楷體" w:hAnsi="標楷體" w:cs="微軟正黑體"/>
          <w:kern w:val="0"/>
        </w:rPr>
        <w:t>(</w:t>
      </w:r>
      <w:proofErr w:type="gramStart"/>
      <w:r>
        <w:rPr>
          <w:rFonts w:ascii="標楷體" w:eastAsia="標楷體" w:hAnsi="標楷體" w:cs="微軟正黑體"/>
          <w:kern w:val="0"/>
        </w:rPr>
        <w:t>一</w:t>
      </w:r>
      <w:proofErr w:type="gramEnd"/>
      <w:r>
        <w:rPr>
          <w:rFonts w:ascii="標楷體" w:eastAsia="標楷體" w:hAnsi="標楷體" w:cs="微軟正黑體"/>
          <w:kern w:val="0"/>
        </w:rPr>
        <w:t>)入學申請表。</w:t>
      </w:r>
    </w:p>
    <w:p w:rsidR="007015CD" w:rsidRDefault="007015CD" w:rsidP="00B06DC9">
      <w:pPr>
        <w:pStyle w:val="Standard"/>
        <w:ind w:left="720" w:hanging="480"/>
        <w:jc w:val="both"/>
        <w:rPr>
          <w:rFonts w:ascii="標楷體" w:eastAsia="標楷體" w:hAnsi="標楷體" w:cs="微軟正黑體"/>
          <w:kern w:val="0"/>
        </w:rPr>
      </w:pPr>
      <w:r>
        <w:rPr>
          <w:rFonts w:ascii="標楷體" w:eastAsia="標楷體" w:hAnsi="標楷體" w:cs="微軟正黑體"/>
          <w:kern w:val="0"/>
        </w:rPr>
        <w:t>(二)學歷證明文件及成績單：</w:t>
      </w:r>
    </w:p>
    <w:p w:rsidR="007015CD" w:rsidRDefault="007015CD" w:rsidP="00B06DC9">
      <w:pPr>
        <w:pStyle w:val="Standard"/>
        <w:ind w:left="960" w:hanging="240"/>
        <w:jc w:val="both"/>
      </w:pPr>
      <w:r>
        <w:rPr>
          <w:rFonts w:ascii="標楷體" w:eastAsia="標楷體" w:hAnsi="標楷體" w:cs="微軟正黑體"/>
          <w:kern w:val="0"/>
        </w:rPr>
        <w:t>1.</w:t>
      </w:r>
      <w:r>
        <w:rPr>
          <w:rFonts w:ascii="標楷體" w:eastAsia="標楷體" w:hAnsi="標楷體" w:cs="標楷體"/>
          <w:kern w:val="0"/>
          <w:szCs w:val="24"/>
        </w:rPr>
        <w:t>具僑生申請資格者，</w:t>
      </w:r>
      <w:proofErr w:type="gramStart"/>
      <w:r>
        <w:rPr>
          <w:rFonts w:ascii="標楷體" w:eastAsia="標楷體" w:hAnsi="標楷體" w:cs="標楷體"/>
          <w:kern w:val="0"/>
          <w:szCs w:val="24"/>
        </w:rPr>
        <w:t>依僑生</w:t>
      </w:r>
      <w:proofErr w:type="gramEnd"/>
      <w:r>
        <w:rPr>
          <w:rFonts w:ascii="標楷體" w:eastAsia="標楷體" w:hAnsi="標楷體" w:cs="標楷體"/>
          <w:kern w:val="0"/>
          <w:szCs w:val="24"/>
        </w:rPr>
        <w:t>回國就學及輔導辦法第六條第一項第二款規定</w:t>
      </w:r>
      <w:r>
        <w:rPr>
          <w:rFonts w:ascii="標楷體" w:eastAsia="標楷體" w:hAnsi="標楷體" w:cs="微軟正黑體"/>
          <w:kern w:val="0"/>
        </w:rPr>
        <w:t>辦</w:t>
      </w:r>
      <w:r>
        <w:rPr>
          <w:rFonts w:ascii="標楷體" w:eastAsia="標楷體" w:hAnsi="標楷體" w:cs="標楷體"/>
          <w:kern w:val="0"/>
          <w:szCs w:val="24"/>
        </w:rPr>
        <w:t>理。</w:t>
      </w:r>
    </w:p>
    <w:p w:rsidR="007015CD" w:rsidRDefault="007015CD" w:rsidP="00B06DC9">
      <w:pPr>
        <w:pStyle w:val="Standard"/>
        <w:ind w:left="960" w:hanging="240"/>
        <w:jc w:val="both"/>
      </w:pPr>
      <w:r>
        <w:rPr>
          <w:rFonts w:ascii="標楷體" w:eastAsia="標楷體" w:hAnsi="標楷體" w:cs="微軟正黑體"/>
          <w:kern w:val="0"/>
        </w:rPr>
        <w:t>2.</w:t>
      </w:r>
      <w:r>
        <w:rPr>
          <w:rFonts w:ascii="標楷體" w:eastAsia="標楷體" w:hAnsi="標楷體"/>
          <w:kern w:val="0"/>
        </w:rPr>
        <w:t>具港澳生申請資格者，依香港澳門居民來</w:t>
      </w:r>
      <w:proofErr w:type="gramStart"/>
      <w:r>
        <w:rPr>
          <w:rFonts w:ascii="標楷體" w:eastAsia="標楷體" w:hAnsi="標楷體"/>
          <w:kern w:val="0"/>
        </w:rPr>
        <w:t>臺</w:t>
      </w:r>
      <w:proofErr w:type="gramEnd"/>
      <w:r>
        <w:rPr>
          <w:rFonts w:ascii="標楷體" w:eastAsia="標楷體" w:hAnsi="標楷體"/>
          <w:kern w:val="0"/>
        </w:rPr>
        <w:t>就學辦法第七條第二項第二款規定辦理。</w:t>
      </w:r>
    </w:p>
    <w:p w:rsidR="007015CD" w:rsidRDefault="007015CD" w:rsidP="00B06DC9">
      <w:pPr>
        <w:pStyle w:val="Standard"/>
        <w:ind w:left="960" w:hanging="240"/>
        <w:jc w:val="both"/>
        <w:rPr>
          <w:rFonts w:ascii="標楷體" w:eastAsia="標楷體" w:hAnsi="標楷體" w:cs="微軟正黑體"/>
          <w:kern w:val="0"/>
        </w:rPr>
      </w:pPr>
      <w:r>
        <w:rPr>
          <w:rFonts w:ascii="標楷體" w:eastAsia="標楷體" w:hAnsi="標楷體" w:cs="微軟正黑體"/>
          <w:kern w:val="0"/>
        </w:rPr>
        <w:t>3.港澳具外國國籍之華裔學生申請資格者，</w:t>
      </w:r>
      <w:proofErr w:type="gramStart"/>
      <w:r>
        <w:rPr>
          <w:rFonts w:ascii="標楷體" w:eastAsia="標楷體" w:hAnsi="標楷體" w:cs="微軟正黑體"/>
          <w:kern w:val="0"/>
        </w:rPr>
        <w:t>依僑生</w:t>
      </w:r>
      <w:proofErr w:type="gramEnd"/>
      <w:r>
        <w:rPr>
          <w:rFonts w:ascii="標楷體" w:eastAsia="標楷體" w:hAnsi="標楷體" w:cs="微軟正黑體"/>
          <w:kern w:val="0"/>
        </w:rPr>
        <w:t>回國就學及輔導辦法第二十三條之一規定辦理。</w:t>
      </w:r>
    </w:p>
    <w:p w:rsidR="007015CD" w:rsidRDefault="007015CD" w:rsidP="00B06DC9">
      <w:pPr>
        <w:pStyle w:val="Standard"/>
        <w:ind w:left="720" w:hanging="480"/>
        <w:jc w:val="both"/>
      </w:pPr>
      <w:r>
        <w:rPr>
          <w:rFonts w:ascii="標楷體" w:eastAsia="標楷體" w:hAnsi="標楷體" w:cs="微軟正黑體"/>
          <w:kern w:val="0"/>
        </w:rPr>
        <w:t>(三)</w:t>
      </w:r>
      <w:r>
        <w:rPr>
          <w:rFonts w:ascii="標楷體" w:eastAsia="標楷體" w:hAnsi="標楷體"/>
          <w:kern w:val="0"/>
        </w:rPr>
        <w:t>僑居地永久或長期居留證件、港澳護照或永久居留資格證件、在港澳或海外連續居留之原始證明文件。</w:t>
      </w:r>
    </w:p>
    <w:p w:rsidR="007015CD" w:rsidRDefault="007015CD" w:rsidP="009E708F">
      <w:pPr>
        <w:pStyle w:val="Standard"/>
        <w:ind w:leftChars="100" w:left="700" w:hangingChars="200" w:hanging="480"/>
        <w:jc w:val="both"/>
      </w:pPr>
      <w:r>
        <w:rPr>
          <w:rFonts w:ascii="標楷體" w:eastAsia="標楷體" w:hAnsi="標楷體" w:cs="微軟正黑體"/>
          <w:kern w:val="0"/>
        </w:rPr>
        <w:t>(四)各系、所、學位學程規定之其他文件。</w:t>
      </w:r>
    </w:p>
    <w:p w:rsidR="007015CD" w:rsidRDefault="007015CD" w:rsidP="0020555A">
      <w:pPr>
        <w:pStyle w:val="Standard"/>
        <w:spacing w:afterLines="50" w:after="120"/>
        <w:ind w:leftChars="300" w:left="660" w:firstLineChars="200" w:firstLine="480"/>
        <w:jc w:val="both"/>
      </w:pPr>
      <w:r>
        <w:rPr>
          <w:rFonts w:ascii="標楷體" w:eastAsia="標楷體" w:hAnsi="標楷體" w:cs="微軟正黑體"/>
          <w:kern w:val="0"/>
        </w:rPr>
        <w:t>所繳證明文件有偽造、冒用或變造等情事者，撤銷其錄取資格；已註冊入學者，撤銷入學資格，且不發給任何相關學業證明；畢業後始發現者，撤銷其畢業資格，並追繳或註銷其學位證書。</w:t>
      </w:r>
    </w:p>
    <w:p w:rsidR="007015CD" w:rsidRPr="00D01B2B" w:rsidRDefault="007015CD" w:rsidP="00B06DC9">
      <w:pPr>
        <w:pStyle w:val="Standard"/>
        <w:spacing w:afterLines="50" w:after="120"/>
        <w:ind w:left="482" w:hanging="482"/>
        <w:jc w:val="both"/>
        <w:rPr>
          <w:rFonts w:ascii="標楷體" w:eastAsia="標楷體" w:hAnsi="標楷體" w:cs="標楷體"/>
          <w:kern w:val="0"/>
          <w:szCs w:val="24"/>
        </w:rPr>
      </w:pPr>
      <w:r>
        <w:rPr>
          <w:rFonts w:ascii="標楷體" w:eastAsia="標楷體" w:hAnsi="標楷體" w:cs="標楷體"/>
          <w:kern w:val="0"/>
          <w:szCs w:val="24"/>
        </w:rPr>
        <w:t>六、受理僑生及港澳生申</w:t>
      </w:r>
      <w:r w:rsidRPr="00D01B2B">
        <w:rPr>
          <w:rFonts w:ascii="標楷體" w:eastAsia="標楷體" w:hAnsi="標楷體" w:cs="標楷體"/>
          <w:kern w:val="0"/>
          <w:szCs w:val="24"/>
        </w:rPr>
        <w:t>請入學時，</w:t>
      </w:r>
      <w:proofErr w:type="gramStart"/>
      <w:r w:rsidRPr="00D01B2B">
        <w:rPr>
          <w:rFonts w:ascii="標楷體" w:eastAsia="標楷體" w:hAnsi="標楷體" w:cs="標楷體"/>
          <w:kern w:val="0"/>
          <w:szCs w:val="24"/>
        </w:rPr>
        <w:t>於核驗各項</w:t>
      </w:r>
      <w:proofErr w:type="gramEnd"/>
      <w:r w:rsidRPr="00D01B2B">
        <w:rPr>
          <w:rFonts w:ascii="標楷體" w:eastAsia="標楷體" w:hAnsi="標楷體" w:cs="標楷體"/>
          <w:kern w:val="0"/>
          <w:szCs w:val="24"/>
        </w:rPr>
        <w:t>表件後，轉請僑務主管機關審查僑生身分或經教育部認定港澳生身分；符合僑生及港澳生身分並經本項招生錄取，且未經海外聯合招生委員會錄取者，由本校發給入學許可。</w:t>
      </w:r>
    </w:p>
    <w:p w:rsidR="007015CD" w:rsidRPr="00D01B2B" w:rsidRDefault="007015CD" w:rsidP="00B06DC9">
      <w:pPr>
        <w:pStyle w:val="Standard"/>
        <w:ind w:left="480" w:hanging="480"/>
        <w:jc w:val="both"/>
      </w:pPr>
      <w:r w:rsidRPr="00D01B2B">
        <w:rPr>
          <w:rFonts w:ascii="標楷體" w:eastAsia="標楷體" w:hAnsi="標楷體" w:cs="標楷體"/>
          <w:kern w:val="0"/>
          <w:szCs w:val="24"/>
        </w:rPr>
        <w:t>七、</w:t>
      </w:r>
      <w:r w:rsidRPr="00D01B2B">
        <w:rPr>
          <w:rFonts w:ascii="標楷體" w:eastAsia="標楷體" w:hAnsi="標楷體" w:cs="微軟正黑體"/>
          <w:szCs w:val="24"/>
        </w:rPr>
        <w:t>本校</w:t>
      </w:r>
      <w:r w:rsidRPr="00D01B2B">
        <w:rPr>
          <w:rFonts w:ascii="標楷體" w:eastAsia="標楷體" w:hAnsi="標楷體" w:cs="微軟正黑體"/>
          <w:bCs/>
          <w:szCs w:val="24"/>
        </w:rPr>
        <w:t>實際</w:t>
      </w:r>
      <w:r w:rsidRPr="00D01B2B">
        <w:rPr>
          <w:rFonts w:ascii="標楷體" w:eastAsia="標楷體" w:hAnsi="標楷體" w:cs="微軟正黑體"/>
          <w:szCs w:val="24"/>
        </w:rPr>
        <w:t>招收</w:t>
      </w:r>
      <w:r w:rsidRPr="00D01B2B">
        <w:rPr>
          <w:rFonts w:ascii="標楷體" w:eastAsia="標楷體" w:hAnsi="標楷體" w:cs="微軟正黑體"/>
          <w:bCs/>
          <w:szCs w:val="24"/>
        </w:rPr>
        <w:t>入學之</w:t>
      </w:r>
      <w:r w:rsidRPr="00D01B2B">
        <w:rPr>
          <w:rFonts w:ascii="標楷體" w:eastAsia="標楷體" w:hAnsi="標楷體" w:cs="微軟正黑體"/>
          <w:szCs w:val="24"/>
        </w:rPr>
        <w:t>僑生及港澳生名額，以前一學年度核定招生名額外加百分之十</w:t>
      </w:r>
      <w:r w:rsidRPr="00D01B2B">
        <w:rPr>
          <w:rFonts w:ascii="標楷體" w:eastAsia="標楷體" w:hAnsi="標楷體" w:cs="微軟正黑體"/>
          <w:bCs/>
          <w:szCs w:val="24"/>
          <w:lang w:eastAsia="zh-HK"/>
        </w:rPr>
        <w:t>為原則</w:t>
      </w:r>
      <w:r w:rsidRPr="00D01B2B">
        <w:rPr>
          <w:rFonts w:ascii="標楷體" w:eastAsia="標楷體" w:hAnsi="標楷體" w:cs="微軟正黑體"/>
          <w:szCs w:val="24"/>
        </w:rPr>
        <w:t>，</w:t>
      </w:r>
      <w:r w:rsidRPr="00D01B2B">
        <w:rPr>
          <w:rFonts w:ascii="標楷體" w:eastAsia="標楷體" w:hAnsi="標楷體" w:cs="微軟正黑體"/>
          <w:bCs/>
          <w:szCs w:val="24"/>
        </w:rPr>
        <w:t>如申請招收僑生及港澳生名額超過</w:t>
      </w:r>
      <w:r w:rsidRPr="00D01B2B">
        <w:rPr>
          <w:rFonts w:ascii="標楷體" w:eastAsia="標楷體" w:hAnsi="標楷體" w:cs="微軟正黑體"/>
          <w:szCs w:val="24"/>
        </w:rPr>
        <w:t>前一</w:t>
      </w:r>
      <w:r w:rsidRPr="00D01B2B">
        <w:rPr>
          <w:rFonts w:ascii="標楷體" w:eastAsia="標楷體" w:hAnsi="標楷體" w:cs="微軟正黑體"/>
          <w:bCs/>
          <w:szCs w:val="24"/>
        </w:rPr>
        <w:t>學年度核定招生名額外加百分之十，應提出增量計畫(包括品質控管策略及配套措施)報教育部核定。</w:t>
      </w:r>
    </w:p>
    <w:p w:rsidR="007015CD" w:rsidRPr="00D01B2B" w:rsidRDefault="007015CD" w:rsidP="0020555A">
      <w:pPr>
        <w:pStyle w:val="Standard"/>
        <w:spacing w:afterLines="50" w:after="120"/>
        <w:ind w:left="482" w:firstLineChars="200" w:firstLine="480"/>
        <w:jc w:val="both"/>
      </w:pPr>
      <w:r w:rsidRPr="00D01B2B">
        <w:rPr>
          <w:rFonts w:ascii="標楷體" w:eastAsia="標楷體" w:hAnsi="標楷體" w:cs="標楷體"/>
          <w:kern w:val="0"/>
          <w:szCs w:val="24"/>
        </w:rPr>
        <w:t>本校於當學年度核定招生總名額內，</w:t>
      </w:r>
      <w:r w:rsidRPr="00D01B2B">
        <w:rPr>
          <w:rFonts w:ascii="標楷體" w:eastAsia="標楷體" w:hAnsi="標楷體" w:cs="標楷體"/>
          <w:bCs/>
          <w:kern w:val="0"/>
          <w:szCs w:val="24"/>
        </w:rPr>
        <w:t>如</w:t>
      </w:r>
      <w:r w:rsidRPr="00D01B2B">
        <w:rPr>
          <w:rFonts w:ascii="標楷體" w:eastAsia="標楷體" w:hAnsi="標楷體" w:cs="標楷體"/>
          <w:kern w:val="0"/>
          <w:szCs w:val="24"/>
        </w:rPr>
        <w:t>有本國</w:t>
      </w:r>
      <w:proofErr w:type="gramStart"/>
      <w:r w:rsidRPr="00D01B2B">
        <w:rPr>
          <w:rFonts w:ascii="標楷體" w:eastAsia="標楷體" w:hAnsi="標楷體" w:cs="標楷體"/>
          <w:kern w:val="0"/>
          <w:szCs w:val="24"/>
        </w:rPr>
        <w:t>學生未招足</w:t>
      </w:r>
      <w:proofErr w:type="gramEnd"/>
      <w:r w:rsidRPr="00D01B2B">
        <w:rPr>
          <w:rFonts w:ascii="標楷體" w:eastAsia="標楷體" w:hAnsi="標楷體" w:cs="標楷體"/>
          <w:kern w:val="0"/>
          <w:szCs w:val="24"/>
        </w:rPr>
        <w:t>之情形，得以僑生及港澳生名額補足。</w:t>
      </w:r>
    </w:p>
    <w:p w:rsidR="007015CD" w:rsidRDefault="007015CD" w:rsidP="00B06DC9">
      <w:pPr>
        <w:pStyle w:val="Standard"/>
        <w:ind w:left="480" w:hanging="480"/>
        <w:jc w:val="both"/>
      </w:pPr>
      <w:r w:rsidRPr="00D01B2B">
        <w:rPr>
          <w:rFonts w:ascii="標楷體" w:eastAsia="標楷體" w:hAnsi="標楷體" w:cs="標楷體"/>
          <w:kern w:val="0"/>
          <w:szCs w:val="24"/>
        </w:rPr>
        <w:t>八、</w:t>
      </w:r>
      <w:r w:rsidRPr="00D01B2B">
        <w:rPr>
          <w:rFonts w:ascii="標楷體" w:eastAsia="標楷體" w:hAnsi="標楷體" w:cs="標楷體"/>
          <w:bCs/>
          <w:kern w:val="0"/>
          <w:szCs w:val="24"/>
          <w:lang w:eastAsia="zh-HK"/>
        </w:rPr>
        <w:t>本項</w:t>
      </w:r>
      <w:r w:rsidRPr="00D01B2B">
        <w:rPr>
          <w:rFonts w:ascii="標楷體" w:eastAsia="標楷體" w:hAnsi="標楷體" w:cs="標楷體"/>
          <w:kern w:val="0"/>
          <w:szCs w:val="24"/>
        </w:rPr>
        <w:t>招生規定報經教育部核准，招生學系、修業年限、招生名額、申請資格、甄選方式、</w:t>
      </w:r>
      <w:r w:rsidRPr="00D01B2B">
        <w:rPr>
          <w:rFonts w:ascii="標楷體" w:eastAsia="標楷體" w:hAnsi="標楷體" w:cs="新細明體"/>
          <w:lang w:eastAsia="zh-HK"/>
        </w:rPr>
        <w:t>考試日期、報名手續、評分標準、錄取方式、流用</w:t>
      </w:r>
      <w:r>
        <w:rPr>
          <w:rFonts w:ascii="標楷體" w:eastAsia="標楷體" w:hAnsi="標楷體" w:cs="新細明體"/>
          <w:lang w:eastAsia="zh-HK"/>
        </w:rPr>
        <w:t>原則、同分</w:t>
      </w:r>
      <w:proofErr w:type="gramStart"/>
      <w:r>
        <w:rPr>
          <w:rFonts w:ascii="標楷體" w:eastAsia="標楷體" w:hAnsi="標楷體" w:cs="新細明體"/>
          <w:lang w:eastAsia="zh-HK"/>
        </w:rPr>
        <w:t>參酌比序</w:t>
      </w:r>
      <w:proofErr w:type="gramEnd"/>
      <w:r>
        <w:rPr>
          <w:rFonts w:ascii="標楷體" w:eastAsia="標楷體" w:hAnsi="標楷體" w:cs="新細明體"/>
          <w:lang w:eastAsia="zh-HK"/>
        </w:rPr>
        <w:t>、報到程序、遞補規定、成績複查、招生紛爭</w:t>
      </w:r>
      <w:r>
        <w:rPr>
          <w:rFonts w:ascii="標楷體" w:eastAsia="標楷體" w:hAnsi="標楷體" w:cs="Courier New"/>
          <w:szCs w:val="24"/>
        </w:rPr>
        <w:t>處理程序</w:t>
      </w:r>
      <w:r>
        <w:rPr>
          <w:rFonts w:ascii="標楷體" w:eastAsia="標楷體" w:hAnsi="標楷體" w:cs="微軟正黑體"/>
          <w:kern w:val="0"/>
          <w:szCs w:val="24"/>
        </w:rPr>
        <w:t>及其他相關規定提經招生委員會議審議通過後，</w:t>
      </w:r>
      <w:r>
        <w:rPr>
          <w:rFonts w:ascii="標楷體" w:eastAsia="標楷體" w:hAnsi="標楷體" w:cs="Courier New"/>
          <w:szCs w:val="24"/>
        </w:rPr>
        <w:t>明列於招生簡章內，並最遲於受理報名前二十日公告。</w:t>
      </w:r>
    </w:p>
    <w:p w:rsidR="007015CD" w:rsidRDefault="007015CD" w:rsidP="0020555A">
      <w:pPr>
        <w:pStyle w:val="Standard"/>
        <w:spacing w:afterLines="50" w:after="120"/>
        <w:ind w:left="482" w:firstLineChars="200" w:firstLine="480"/>
        <w:jc w:val="both"/>
      </w:pPr>
      <w:r>
        <w:rPr>
          <w:rFonts w:ascii="標楷體" w:eastAsia="標楷體" w:hAnsi="標楷體" w:cs="微軟正黑體"/>
          <w:kern w:val="0"/>
        </w:rPr>
        <w:t>因國際學術合作計畫或其他特殊需求成立僑生及港澳</w:t>
      </w:r>
      <w:proofErr w:type="gramStart"/>
      <w:r>
        <w:rPr>
          <w:rFonts w:ascii="標楷體" w:eastAsia="標楷體" w:hAnsi="標楷體" w:cs="微軟正黑體"/>
          <w:kern w:val="0"/>
        </w:rPr>
        <w:t>生專班者</w:t>
      </w:r>
      <w:proofErr w:type="gramEnd"/>
      <w:r>
        <w:rPr>
          <w:rFonts w:ascii="標楷體" w:eastAsia="標楷體" w:hAnsi="標楷體" w:cs="微軟正黑體"/>
          <w:kern w:val="0"/>
        </w:rPr>
        <w:t>，依專科以上學校總量發展規模與資源條件</w:t>
      </w:r>
      <w:r>
        <w:rPr>
          <w:rFonts w:ascii="標楷體" w:eastAsia="標楷體" w:hAnsi="標楷體" w:cs="新細明體"/>
          <w:lang w:eastAsia="zh-HK"/>
        </w:rPr>
        <w:t>標準</w:t>
      </w:r>
      <w:r>
        <w:rPr>
          <w:rFonts w:ascii="標楷體" w:eastAsia="標楷體" w:hAnsi="標楷體" w:cs="微軟正黑體"/>
          <w:kern w:val="0"/>
        </w:rPr>
        <w:t>，報教育部核定。</w:t>
      </w:r>
    </w:p>
    <w:p w:rsidR="007015CD" w:rsidRDefault="007015CD" w:rsidP="00B06DC9">
      <w:pPr>
        <w:pStyle w:val="Standard"/>
        <w:ind w:left="480" w:hanging="480"/>
        <w:jc w:val="both"/>
      </w:pPr>
      <w:r>
        <w:rPr>
          <w:rFonts w:ascii="標楷體" w:eastAsia="標楷體" w:hAnsi="標楷體"/>
          <w:lang w:eastAsia="zh-HK"/>
        </w:rPr>
        <w:t>九、本項招生以資料審查方式進行，經送審查委員初審，再提送招生委員會決定正、備取錄取標準，考生成績在正取最低標準以上且於招生名額內之考生，列為正取，其餘之非正取生，得列為備取生。如遇所得總分相同時，依各系同分參酌優先順序錄取，但不得同分增額錄取。</w:t>
      </w:r>
    </w:p>
    <w:p w:rsidR="007015CD" w:rsidRDefault="007015CD" w:rsidP="0020555A">
      <w:pPr>
        <w:pStyle w:val="Standard"/>
        <w:spacing w:afterLines="50" w:after="120"/>
        <w:ind w:left="482" w:firstLineChars="200" w:firstLine="480"/>
        <w:jc w:val="both"/>
        <w:rPr>
          <w:rFonts w:ascii="標楷體" w:eastAsia="標楷體" w:hAnsi="標楷體"/>
          <w:lang w:eastAsia="zh-HK"/>
        </w:rPr>
      </w:pPr>
      <w:r>
        <w:rPr>
          <w:rFonts w:ascii="標楷體" w:eastAsia="標楷體" w:hAnsi="標楷體"/>
          <w:lang w:eastAsia="zh-HK"/>
        </w:rPr>
        <w:t>本招生放榜時程僅限於每年二月二十八日前或八月一日後辦理。學校如於二月二十八日前放榜，公告錄取名單應於放榜後一星期內函送海外聯招會，海外聯招會不再就單招已錄取之僑生及港澳學生進行分發。經海外聯招會分發在案之僑生及港澳學生，不得再行參加八月一日後放榜之單招，單招學校亦不得受理該類僑生及港澳學生報名或錄取；於八月一日後放榜之單招學校，應至海外聯招會網頁查詢僑生及港澳學生榜單公告，以避免重複錄取。</w:t>
      </w:r>
    </w:p>
    <w:p w:rsidR="007015CD" w:rsidRDefault="007015CD" w:rsidP="00B06DC9">
      <w:pPr>
        <w:pStyle w:val="Standard"/>
        <w:spacing w:afterLines="50" w:after="120"/>
        <w:ind w:left="482" w:right="40" w:hanging="482"/>
        <w:jc w:val="both"/>
      </w:pPr>
      <w:r>
        <w:rPr>
          <w:rFonts w:ascii="標楷體" w:eastAsia="標楷體" w:hAnsi="標楷體"/>
          <w:lang w:eastAsia="zh-HK"/>
        </w:rPr>
        <w:t>十</w:t>
      </w:r>
      <w:r>
        <w:rPr>
          <w:rFonts w:ascii="標楷體" w:eastAsia="標楷體" w:hAnsi="標楷體"/>
        </w:rPr>
        <w:t>、</w:t>
      </w:r>
      <w:r>
        <w:rPr>
          <w:rFonts w:ascii="標楷體" w:eastAsia="標楷體" w:hAnsi="標楷體" w:cs="微軟正黑體"/>
        </w:rPr>
        <w:t>僑生</w:t>
      </w:r>
      <w:r>
        <w:rPr>
          <w:rFonts w:ascii="標楷體" w:eastAsia="標楷體" w:hAnsi="標楷體"/>
        </w:rPr>
        <w:t>及港澳生</w:t>
      </w:r>
      <w:r>
        <w:rPr>
          <w:rFonts w:ascii="標楷體" w:eastAsia="標楷體" w:hAnsi="標楷體" w:cs="微軟正黑體"/>
        </w:rPr>
        <w:t>經核准入學後，以當學年度入學為原則，其註冊與選課等程序比照本校一般學生辦理；若無法如期來校就讀者，得申請保留入學資格一年。</w:t>
      </w:r>
    </w:p>
    <w:p w:rsidR="007015CD" w:rsidRDefault="007015CD" w:rsidP="0020555A">
      <w:pPr>
        <w:pStyle w:val="Standard"/>
        <w:spacing w:afterLines="50" w:after="120"/>
        <w:ind w:left="720" w:hangingChars="300" w:hanging="720"/>
        <w:jc w:val="both"/>
      </w:pPr>
      <w:r>
        <w:rPr>
          <w:rFonts w:ascii="標楷體" w:eastAsia="標楷體" w:hAnsi="標楷體"/>
          <w:lang w:eastAsia="zh-HK"/>
        </w:rPr>
        <w:t>十一、</w:t>
      </w:r>
      <w:r>
        <w:rPr>
          <w:rFonts w:ascii="標楷體" w:eastAsia="標楷體" w:hAnsi="標楷體"/>
        </w:rPr>
        <w:t>辦理</w:t>
      </w:r>
      <w:r>
        <w:rPr>
          <w:rFonts w:ascii="標楷體" w:eastAsia="標楷體" w:hAnsi="標楷體"/>
          <w:lang w:eastAsia="zh-HK"/>
        </w:rPr>
        <w:t>本項</w:t>
      </w:r>
      <w:r>
        <w:rPr>
          <w:rFonts w:ascii="標楷體" w:eastAsia="標楷體" w:hAnsi="標楷體"/>
        </w:rPr>
        <w:t>招生</w:t>
      </w:r>
      <w:r>
        <w:rPr>
          <w:rFonts w:ascii="標楷體" w:eastAsia="標楷體" w:hAnsi="標楷體"/>
          <w:lang w:eastAsia="zh-HK"/>
        </w:rPr>
        <w:t>相關試務工作</w:t>
      </w:r>
      <w:r>
        <w:rPr>
          <w:rFonts w:ascii="標楷體" w:eastAsia="標楷體" w:hAnsi="標楷體"/>
        </w:rPr>
        <w:t>，</w:t>
      </w:r>
      <w:r>
        <w:rPr>
          <w:rFonts w:ascii="標楷體" w:eastAsia="標楷體" w:hAnsi="標楷體" w:cs="新細明體"/>
        </w:rPr>
        <w:t>參與人員均應妥慎處理並</w:t>
      </w:r>
      <w:r>
        <w:rPr>
          <w:rFonts w:ascii="標楷體" w:eastAsia="標楷體" w:hAnsi="標楷體"/>
        </w:rPr>
        <w:t>負有保密義務，如本人、配偶或直系親屬報考者，應主動迴避。</w:t>
      </w:r>
    </w:p>
    <w:p w:rsidR="007015CD" w:rsidRDefault="007015CD" w:rsidP="0020555A">
      <w:pPr>
        <w:pStyle w:val="Standard"/>
        <w:ind w:left="720" w:hangingChars="300" w:hanging="720"/>
        <w:jc w:val="both"/>
      </w:pPr>
      <w:r>
        <w:rPr>
          <w:rFonts w:ascii="標楷體" w:eastAsia="標楷體" w:hAnsi="標楷體"/>
          <w:kern w:val="0"/>
        </w:rPr>
        <w:t>十</w:t>
      </w:r>
      <w:r>
        <w:rPr>
          <w:rFonts w:ascii="標楷體" w:eastAsia="標楷體" w:hAnsi="標楷體"/>
          <w:kern w:val="0"/>
          <w:lang w:eastAsia="zh-HK"/>
        </w:rPr>
        <w:t>二</w:t>
      </w:r>
      <w:r>
        <w:rPr>
          <w:rFonts w:ascii="標楷體" w:eastAsia="標楷體" w:hAnsi="標楷體"/>
          <w:kern w:val="0"/>
        </w:rPr>
        <w:t>、考生如對</w:t>
      </w:r>
      <w:r>
        <w:rPr>
          <w:rFonts w:ascii="標楷體" w:eastAsia="標楷體" w:hAnsi="標楷體"/>
          <w:kern w:val="0"/>
          <w:lang w:eastAsia="zh-HK"/>
        </w:rPr>
        <w:t>甄選結果或甄選相關事宜有疑義時，得依</w:t>
      </w:r>
      <w:r>
        <w:rPr>
          <w:rFonts w:ascii="標楷體" w:eastAsia="標楷體" w:hAnsi="標楷體"/>
          <w:kern w:val="0"/>
        </w:rPr>
        <w:t>簡章規定</w:t>
      </w:r>
      <w:r>
        <w:rPr>
          <w:rFonts w:ascii="標楷體" w:eastAsia="標楷體" w:hAnsi="標楷體"/>
          <w:kern w:val="0"/>
          <w:lang w:eastAsia="zh-HK"/>
        </w:rPr>
        <w:t>，申請成績複查。</w:t>
      </w:r>
    </w:p>
    <w:p w:rsidR="007015CD" w:rsidRDefault="007015CD" w:rsidP="0020555A">
      <w:pPr>
        <w:pStyle w:val="Standard"/>
        <w:ind w:leftChars="300" w:left="660" w:firstLineChars="200" w:firstLine="480"/>
        <w:jc w:val="both"/>
      </w:pPr>
      <w:r>
        <w:rPr>
          <w:rFonts w:ascii="標楷體" w:eastAsia="標楷體" w:hAnsi="標楷體"/>
          <w:kern w:val="0"/>
          <w:lang w:eastAsia="zh-HK"/>
        </w:rPr>
        <w:t>考生如對招生試務有不當並損及個人權益，</w:t>
      </w:r>
      <w:r>
        <w:rPr>
          <w:rFonts w:ascii="標楷體" w:eastAsia="標楷體" w:hAnsi="標楷體"/>
          <w:bCs/>
          <w:kern w:val="0"/>
          <w:lang w:eastAsia="zh-HK"/>
        </w:rPr>
        <w:t>得依</w:t>
      </w:r>
      <w:r>
        <w:rPr>
          <w:rFonts w:ascii="標楷體" w:eastAsia="標楷體" w:hAnsi="標楷體"/>
          <w:kern w:val="0"/>
          <w:lang w:eastAsia="zh-HK"/>
        </w:rPr>
        <w:t>招生簡章規定，於放榜之日起二十日內，</w:t>
      </w:r>
      <w:r>
        <w:rPr>
          <w:rFonts w:ascii="標楷體" w:eastAsia="標楷體" w:hAnsi="標楷體"/>
          <w:bCs/>
          <w:kern w:val="0"/>
          <w:lang w:eastAsia="zh-HK"/>
        </w:rPr>
        <w:t>以申訴書載明事實及理由，並</w:t>
      </w:r>
      <w:r>
        <w:rPr>
          <w:rFonts w:ascii="標楷體" w:eastAsia="標楷體" w:hAnsi="標楷體"/>
          <w:kern w:val="0"/>
          <w:lang w:eastAsia="zh-HK"/>
        </w:rPr>
        <w:t>檢附有關文件及證明，向招生委員會提出申訴。招生委員會</w:t>
      </w:r>
      <w:r>
        <w:rPr>
          <w:rFonts w:ascii="標楷體" w:eastAsia="標楷體" w:hAnsi="標楷體"/>
          <w:bCs/>
          <w:kern w:val="0"/>
          <w:lang w:eastAsia="zh-HK"/>
        </w:rPr>
        <w:t>於接獲申訴書後，應依本校招生申訴處理要點即時交付招生</w:t>
      </w:r>
      <w:r>
        <w:rPr>
          <w:rFonts w:ascii="標楷體" w:eastAsia="標楷體" w:hAnsi="標楷體"/>
          <w:kern w:val="0"/>
          <w:lang w:eastAsia="zh-HK"/>
        </w:rPr>
        <w:t>申訴處理小組</w:t>
      </w:r>
      <w:r>
        <w:rPr>
          <w:rFonts w:ascii="標楷體" w:eastAsia="標楷體" w:hAnsi="標楷體"/>
          <w:bCs/>
          <w:kern w:val="0"/>
          <w:lang w:eastAsia="zh-HK"/>
        </w:rPr>
        <w:t>展開</w:t>
      </w:r>
      <w:r>
        <w:rPr>
          <w:rFonts w:ascii="標楷體" w:eastAsia="標楷體" w:hAnsi="標楷體"/>
          <w:kern w:val="0"/>
          <w:lang w:eastAsia="zh-HK"/>
        </w:rPr>
        <w:t>調查</w:t>
      </w:r>
      <w:r>
        <w:rPr>
          <w:rFonts w:ascii="標楷體" w:eastAsia="標楷體" w:hAnsi="標楷體"/>
          <w:bCs/>
          <w:kern w:val="0"/>
          <w:lang w:eastAsia="zh-HK"/>
        </w:rPr>
        <w:t>，並</w:t>
      </w:r>
      <w:r>
        <w:rPr>
          <w:rFonts w:ascii="標楷體" w:eastAsia="標楷體" w:hAnsi="標楷體"/>
          <w:kern w:val="0"/>
          <w:lang w:eastAsia="zh-HK"/>
        </w:rPr>
        <w:t>於二十日內</w:t>
      </w:r>
      <w:r>
        <w:rPr>
          <w:rFonts w:ascii="標楷體" w:eastAsia="標楷體" w:hAnsi="標楷體"/>
          <w:bCs/>
          <w:kern w:val="0"/>
          <w:lang w:eastAsia="zh-HK"/>
        </w:rPr>
        <w:t>作成評議書，送達</w:t>
      </w:r>
      <w:r>
        <w:rPr>
          <w:rFonts w:ascii="標楷體" w:eastAsia="標楷體" w:hAnsi="標楷體"/>
          <w:kern w:val="0"/>
          <w:lang w:eastAsia="zh-HK"/>
        </w:rPr>
        <w:t>申訴人；</w:t>
      </w:r>
      <w:r>
        <w:rPr>
          <w:rFonts w:ascii="標楷體" w:eastAsia="標楷體" w:hAnsi="標楷體"/>
          <w:bCs/>
          <w:kern w:val="0"/>
          <w:lang w:eastAsia="zh-HK"/>
        </w:rPr>
        <w:t>必要時，應組</w:t>
      </w:r>
      <w:r>
        <w:rPr>
          <w:rFonts w:ascii="標楷體" w:eastAsia="標楷體" w:hAnsi="標楷體" w:cs="新細明體"/>
          <w:lang w:eastAsia="zh-HK"/>
        </w:rPr>
        <w:t>成專案小組公正調查處理，並告知申訴人行政救濟程序</w:t>
      </w:r>
      <w:r>
        <w:rPr>
          <w:rFonts w:ascii="標楷體" w:eastAsia="標楷體" w:hAnsi="標楷體"/>
          <w:kern w:val="0"/>
        </w:rPr>
        <w:t>。</w:t>
      </w:r>
    </w:p>
    <w:p w:rsidR="007015CD" w:rsidRDefault="007015CD" w:rsidP="0020555A">
      <w:pPr>
        <w:pStyle w:val="Standard"/>
        <w:spacing w:afterLines="50" w:after="120"/>
        <w:ind w:leftChars="500" w:left="1820" w:hangingChars="300" w:hanging="720"/>
        <w:jc w:val="both"/>
        <w:rPr>
          <w:rFonts w:ascii="標楷體" w:eastAsia="標楷體" w:hAnsi="標楷體"/>
          <w:kern w:val="0"/>
          <w:lang w:eastAsia="zh-HK"/>
        </w:rPr>
      </w:pPr>
      <w:r>
        <w:rPr>
          <w:rFonts w:ascii="標楷體" w:eastAsia="標楷體" w:hAnsi="標楷體"/>
          <w:kern w:val="0"/>
          <w:lang w:eastAsia="zh-HK"/>
        </w:rPr>
        <w:t>淡江大學招生申訴處理要點另訂之。</w:t>
      </w:r>
    </w:p>
    <w:p w:rsidR="007015CD" w:rsidRDefault="007015CD" w:rsidP="0020555A">
      <w:pPr>
        <w:pStyle w:val="Standard"/>
        <w:spacing w:afterLines="50" w:after="120"/>
        <w:ind w:left="720" w:hangingChars="300" w:hanging="720"/>
        <w:jc w:val="both"/>
      </w:pPr>
      <w:r>
        <w:rPr>
          <w:rFonts w:ascii="標楷體" w:eastAsia="標楷體" w:hAnsi="標楷體" w:cs="新細明體"/>
          <w:lang w:eastAsia="zh-HK"/>
        </w:rPr>
        <w:t>十三</w:t>
      </w:r>
      <w:r>
        <w:rPr>
          <w:rFonts w:ascii="標楷體" w:eastAsia="標楷體" w:hAnsi="標楷體" w:cs="新細明體"/>
          <w:spacing w:val="2"/>
          <w:lang w:eastAsia="zh-HK"/>
        </w:rPr>
        <w:t>、僑生及港澳生不得依本規定申請就讀本校所辦理回流教育之進修學士班、碩士在職專班及其他僅於夜間、例假日授課之班別。</w:t>
      </w:r>
    </w:p>
    <w:p w:rsidR="007015CD" w:rsidRDefault="007015CD" w:rsidP="0020555A">
      <w:pPr>
        <w:pStyle w:val="Standard"/>
        <w:spacing w:afterLines="50" w:after="120"/>
        <w:ind w:left="720" w:hangingChars="300" w:hanging="720"/>
        <w:jc w:val="both"/>
      </w:pPr>
      <w:r>
        <w:rPr>
          <w:rFonts w:ascii="標楷體" w:eastAsia="標楷體" w:hAnsi="標楷體" w:cs="新細明體"/>
          <w:lang w:eastAsia="zh-HK"/>
        </w:rPr>
        <w:t>十四</w:t>
      </w:r>
      <w:r>
        <w:rPr>
          <w:rFonts w:ascii="標楷體" w:eastAsia="標楷體" w:hAnsi="標楷體"/>
        </w:rPr>
        <w:t>、</w:t>
      </w:r>
      <w:r>
        <w:rPr>
          <w:rFonts w:ascii="標楷體" w:eastAsia="標楷體" w:hAnsi="標楷體" w:cs="微軟正黑體"/>
        </w:rPr>
        <w:t>僑生</w:t>
      </w:r>
      <w:r>
        <w:rPr>
          <w:rFonts w:ascii="標楷體" w:eastAsia="標楷體" w:hAnsi="標楷體"/>
        </w:rPr>
        <w:t>及港澳生</w:t>
      </w:r>
      <w:r>
        <w:rPr>
          <w:rFonts w:ascii="標楷體" w:eastAsia="標楷體" w:hAnsi="標楷體" w:cs="微軟正黑體"/>
        </w:rPr>
        <w:t>保留入學資格、轉學、轉系、休學、退學及其他學籍、學業、生活輔導考核等事項，悉依本校學則及有關法令規定辦理。</w:t>
      </w:r>
    </w:p>
    <w:p w:rsidR="007015CD" w:rsidRDefault="007015CD" w:rsidP="0020555A">
      <w:pPr>
        <w:pStyle w:val="Standard"/>
        <w:spacing w:afterLines="50" w:after="120"/>
        <w:ind w:left="720" w:hangingChars="300" w:hanging="720"/>
        <w:jc w:val="both"/>
      </w:pPr>
      <w:r>
        <w:rPr>
          <w:rFonts w:ascii="標楷體" w:eastAsia="標楷體" w:hAnsi="標楷體" w:cs="新細明體"/>
          <w:lang w:eastAsia="zh-HK"/>
        </w:rPr>
        <w:t>十五</w:t>
      </w:r>
      <w:r>
        <w:rPr>
          <w:rFonts w:ascii="標楷體" w:eastAsia="標楷體" w:hAnsi="標楷體"/>
        </w:rPr>
        <w:t>、</w:t>
      </w:r>
      <w:r>
        <w:rPr>
          <w:rFonts w:ascii="標楷體" w:eastAsia="標楷體" w:hAnsi="標楷體" w:cs="微軟正黑體"/>
        </w:rPr>
        <w:t>僑生</w:t>
      </w:r>
      <w:r>
        <w:rPr>
          <w:rFonts w:ascii="標楷體" w:eastAsia="標楷體" w:hAnsi="標楷體"/>
        </w:rPr>
        <w:t>及港澳生</w:t>
      </w:r>
      <w:r>
        <w:rPr>
          <w:rFonts w:ascii="標楷體" w:eastAsia="標楷體" w:hAnsi="標楷體" w:cs="微軟正黑體"/>
        </w:rPr>
        <w:t>畢業、退學或休學期滿，且未繼續就學者，中止僑生</w:t>
      </w:r>
      <w:r>
        <w:rPr>
          <w:rFonts w:ascii="標楷體" w:eastAsia="標楷體" w:hAnsi="標楷體"/>
        </w:rPr>
        <w:t>及港澳生</w:t>
      </w:r>
      <w:r>
        <w:rPr>
          <w:rFonts w:ascii="標楷體" w:eastAsia="標楷體" w:hAnsi="標楷體" w:cs="微軟正黑體"/>
        </w:rPr>
        <w:t>身分。但畢業後經學校核轉教育部核准在我國實習者，最長得延長至畢業後一年，中止其身分。僑生</w:t>
      </w:r>
      <w:r>
        <w:rPr>
          <w:rFonts w:ascii="標楷體" w:eastAsia="標楷體" w:hAnsi="標楷體"/>
        </w:rPr>
        <w:t>及港澳生</w:t>
      </w:r>
      <w:r>
        <w:rPr>
          <w:rFonts w:ascii="標楷體" w:eastAsia="標楷體" w:hAnsi="標楷體" w:cs="微軟正黑體"/>
        </w:rPr>
        <w:t>身分經中止者，於繼續升學、轉學或復學後，恢復僑生及港澳生身分。</w:t>
      </w:r>
    </w:p>
    <w:p w:rsidR="007015CD" w:rsidRDefault="007015CD" w:rsidP="0020555A">
      <w:pPr>
        <w:pStyle w:val="Standard"/>
        <w:ind w:left="720" w:hangingChars="300" w:hanging="720"/>
        <w:jc w:val="both"/>
      </w:pPr>
      <w:r>
        <w:rPr>
          <w:rFonts w:ascii="標楷體" w:eastAsia="標楷體" w:hAnsi="標楷體" w:cs="新細明體"/>
          <w:lang w:eastAsia="zh-HK"/>
        </w:rPr>
        <w:t>十六</w:t>
      </w:r>
      <w:r>
        <w:rPr>
          <w:rFonts w:ascii="標楷體" w:eastAsia="標楷體" w:hAnsi="標楷體"/>
          <w:kern w:val="0"/>
        </w:rPr>
        <w:t>、</w:t>
      </w:r>
      <w:r>
        <w:rPr>
          <w:rFonts w:ascii="標楷體" w:eastAsia="標楷體" w:hAnsi="標楷體" w:cs="微軟正黑體"/>
          <w:kern w:val="0"/>
        </w:rPr>
        <w:t>本校於每年十一月三十日前，將已註冊入學新生及未報到註冊入學者分別列冊，通報外交部領事事務局、</w:t>
      </w:r>
      <w:r>
        <w:rPr>
          <w:rFonts w:ascii="標楷體" w:eastAsia="標楷體" w:hAnsi="標楷體" w:cs="新細明體"/>
          <w:lang w:eastAsia="zh-HK"/>
        </w:rPr>
        <w:t>內政部移民署</w:t>
      </w:r>
      <w:r>
        <w:rPr>
          <w:rFonts w:ascii="標楷體" w:eastAsia="標楷體" w:hAnsi="標楷體" w:cs="微軟正黑體"/>
          <w:kern w:val="0"/>
        </w:rPr>
        <w:t>、僑務主管機關及教育部。僑生</w:t>
      </w:r>
      <w:r>
        <w:rPr>
          <w:rFonts w:ascii="標楷體" w:eastAsia="標楷體" w:hAnsi="標楷體"/>
          <w:kern w:val="0"/>
        </w:rPr>
        <w:t>及港澳生</w:t>
      </w:r>
      <w:r>
        <w:rPr>
          <w:rFonts w:ascii="標楷體" w:eastAsia="標楷體" w:hAnsi="標楷體" w:cs="微軟正黑體"/>
          <w:kern w:val="0"/>
        </w:rPr>
        <w:t>畢業、休學、退學、自行轉讀或變更、喪失學生身分者，本校應即通報。</w:t>
      </w:r>
    </w:p>
    <w:p w:rsidR="007015CD" w:rsidRDefault="007015CD" w:rsidP="0020555A">
      <w:pPr>
        <w:pStyle w:val="Standard"/>
        <w:spacing w:afterLines="50" w:after="120"/>
        <w:ind w:leftChars="300" w:left="660" w:firstLineChars="200" w:firstLine="480"/>
        <w:jc w:val="both"/>
      </w:pPr>
      <w:r>
        <w:rPr>
          <w:rFonts w:ascii="標楷體" w:eastAsia="標楷體" w:hAnsi="標楷體" w:cs="微軟正黑體"/>
        </w:rPr>
        <w:t>前項學生在</w:t>
      </w:r>
      <w:proofErr w:type="gramStart"/>
      <w:r>
        <w:rPr>
          <w:rFonts w:ascii="標楷體" w:eastAsia="標楷體" w:hAnsi="標楷體" w:cs="微軟正黑體"/>
        </w:rPr>
        <w:t>臺</w:t>
      </w:r>
      <w:proofErr w:type="gramEnd"/>
      <w:r>
        <w:rPr>
          <w:rFonts w:ascii="標楷體" w:eastAsia="標楷體" w:hAnsi="標楷體" w:cs="微軟正黑體"/>
        </w:rPr>
        <w:t>設有戶籍者，並應即通知學生戶籍所在地直轄市、縣（市）政府。已屆役齡男</w:t>
      </w:r>
      <w:r>
        <w:rPr>
          <w:rFonts w:ascii="標楷體" w:eastAsia="標楷體" w:hAnsi="標楷體"/>
        </w:rPr>
        <w:t>子，自十九歲之年一月一日起，應依兵役法相關法規規定辦理</w:t>
      </w:r>
    </w:p>
    <w:p w:rsidR="007015CD" w:rsidRDefault="007015CD" w:rsidP="0020555A">
      <w:pPr>
        <w:pStyle w:val="Standard"/>
        <w:spacing w:afterLines="50" w:after="120"/>
        <w:ind w:left="720" w:hangingChars="300" w:hanging="720"/>
        <w:jc w:val="both"/>
      </w:pPr>
      <w:r>
        <w:rPr>
          <w:rFonts w:ascii="標楷體" w:eastAsia="標楷體" w:hAnsi="標楷體" w:cs="新細明體"/>
          <w:lang w:eastAsia="zh-HK"/>
        </w:rPr>
        <w:t>十七</w:t>
      </w:r>
      <w:r>
        <w:rPr>
          <w:rFonts w:ascii="標楷體" w:eastAsia="標楷體" w:hAnsi="標楷體"/>
          <w:kern w:val="0"/>
        </w:rPr>
        <w:t>、本規定如有未盡事宜，</w:t>
      </w:r>
      <w:r>
        <w:rPr>
          <w:rFonts w:ascii="標楷體" w:eastAsia="標楷體" w:hAnsi="標楷體" w:cs="微軟正黑體"/>
          <w:kern w:val="0"/>
        </w:rPr>
        <w:t>悉依僑生回國就學及輔導辦法</w:t>
      </w:r>
      <w:r>
        <w:rPr>
          <w:rFonts w:ascii="標楷體" w:eastAsia="標楷體" w:hAnsi="標楷體" w:cs="新細明體"/>
          <w:lang w:eastAsia="zh-HK"/>
        </w:rPr>
        <w:t>、</w:t>
      </w:r>
      <w:r>
        <w:rPr>
          <w:rFonts w:ascii="標楷體" w:eastAsia="標楷體" w:hAnsi="標楷體"/>
          <w:kern w:val="0"/>
        </w:rPr>
        <w:t>香港澳門居民來臺就學辦法與</w:t>
      </w:r>
      <w:r>
        <w:rPr>
          <w:rFonts w:ascii="標楷體" w:eastAsia="標楷體" w:hAnsi="標楷體" w:cs="微軟正黑體"/>
          <w:kern w:val="0"/>
        </w:rPr>
        <w:t>本校學則暨相關規定辦理。</w:t>
      </w:r>
    </w:p>
    <w:p w:rsidR="00141F65" w:rsidRDefault="007015CD" w:rsidP="00B06DC9">
      <w:pPr>
        <w:pStyle w:val="Standard"/>
        <w:ind w:left="480" w:hanging="480"/>
        <w:jc w:val="both"/>
      </w:pPr>
      <w:r>
        <w:rPr>
          <w:rFonts w:ascii="標楷體" w:eastAsia="標楷體" w:hAnsi="標楷體" w:cs="新細明體"/>
          <w:lang w:eastAsia="zh-HK"/>
        </w:rPr>
        <w:t>十八</w:t>
      </w:r>
      <w:r>
        <w:rPr>
          <w:rFonts w:ascii="標楷體" w:eastAsia="標楷體" w:hAnsi="標楷體"/>
        </w:rPr>
        <w:t>、本規定經招生委員會審議通過，報請教育部核定後，自公布日實施；修正時亦同。</w:t>
      </w:r>
    </w:p>
    <w:sectPr w:rsidR="00141F65" w:rsidSect="006C0F94">
      <w:headerReference w:type="default" r:id="rId8"/>
      <w:footerReference w:type="default" r:id="rId9"/>
      <w:type w:val="continuous"/>
      <w:pgSz w:w="11910" w:h="16840"/>
      <w:pgMar w:top="1160" w:right="780" w:bottom="780" w:left="960" w:header="567" w:footer="5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467" w:rsidRDefault="00082467">
      <w:r>
        <w:separator/>
      </w:r>
    </w:p>
  </w:endnote>
  <w:endnote w:type="continuationSeparator" w:id="0">
    <w:p w:rsidR="00082467" w:rsidRDefault="0008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65" w:rsidRDefault="004C3A97">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3710305</wp:posOffset>
              </wp:positionH>
              <wp:positionV relativeFrom="page">
                <wp:posOffset>10176510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F65" w:rsidRDefault="00CA58B5">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B23813">
                            <w:rPr>
                              <w:rFonts w:ascii="Times New Roman"/>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15pt;margin-top:801.3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JaqQ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" filled="f" stroked="f">
              <v:textbox inset="0,0,0,0">
                <w:txbxContent>
                  <w:p w:rsidR="00141F65" w:rsidRDefault="00CA58B5">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B23813">
                      <w:rPr>
                        <w:rFonts w:ascii="Times New Roman"/>
                        <w:noProof/>
                        <w:w w:val="99"/>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467" w:rsidRDefault="00082467">
      <w:r>
        <w:separator/>
      </w:r>
    </w:p>
  </w:footnote>
  <w:footnote w:type="continuationSeparator" w:id="0">
    <w:p w:rsidR="00082467" w:rsidRDefault="00082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F94" w:rsidRPr="006C0F94" w:rsidRDefault="006C0F94">
    <w:pPr>
      <w:pStyle w:val="a6"/>
    </w:pPr>
    <w:r w:rsidRPr="006C0F94">
      <w:rPr>
        <w:rFonts w:ascii="標楷體" w:eastAsia="標楷體" w:hAnsi="標楷體" w:hint="eastAsia"/>
      </w:rPr>
      <w:t>5</w:t>
    </w:r>
    <w:r w:rsidRPr="006C0F94">
      <w:rPr>
        <w:rFonts w:ascii="標楷體" w:eastAsia="標楷體" w:hAnsi="標楷體"/>
      </w:rPr>
      <w:t>-70淡江大學招收僑生及港澳生來</w:t>
    </w:r>
    <w:proofErr w:type="gramStart"/>
    <w:r w:rsidRPr="006C0F94">
      <w:rPr>
        <w:rFonts w:ascii="標楷體" w:eastAsia="標楷體" w:hAnsi="標楷體"/>
      </w:rPr>
      <w:t>臺</w:t>
    </w:r>
    <w:proofErr w:type="gramEnd"/>
    <w:r w:rsidRPr="006C0F94">
      <w:rPr>
        <w:rFonts w:ascii="標楷體" w:eastAsia="標楷體" w:hAnsi="標楷體"/>
      </w:rPr>
      <w:t>就學單獨招生規定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B43D9"/>
    <w:multiLevelType w:val="hybridMultilevel"/>
    <w:tmpl w:val="3146B876"/>
    <w:lvl w:ilvl="0" w:tplc="3246131E">
      <w:start w:val="1"/>
      <w:numFmt w:val="decimal"/>
      <w:lvlText w:val="%1."/>
      <w:lvlJc w:val="left"/>
      <w:pPr>
        <w:ind w:left="1134" w:hanging="241"/>
        <w:jc w:val="left"/>
      </w:pPr>
      <w:rPr>
        <w:rFonts w:ascii="SimSun" w:eastAsia="SimSun" w:hAnsi="SimSun" w:cs="SimSun" w:hint="default"/>
        <w:spacing w:val="-1"/>
        <w:w w:val="100"/>
        <w:sz w:val="22"/>
        <w:szCs w:val="22"/>
        <w:lang w:val="en-US" w:eastAsia="zh-TW" w:bidi="ar-SA"/>
      </w:rPr>
    </w:lvl>
    <w:lvl w:ilvl="1" w:tplc="DC427494">
      <w:numFmt w:val="bullet"/>
      <w:lvlText w:val="•"/>
      <w:lvlJc w:val="left"/>
      <w:pPr>
        <w:ind w:left="2042" w:hanging="241"/>
      </w:pPr>
      <w:rPr>
        <w:rFonts w:hint="default"/>
        <w:lang w:val="en-US" w:eastAsia="zh-TW" w:bidi="ar-SA"/>
      </w:rPr>
    </w:lvl>
    <w:lvl w:ilvl="2" w:tplc="C66E07E0">
      <w:numFmt w:val="bullet"/>
      <w:lvlText w:val="•"/>
      <w:lvlJc w:val="left"/>
      <w:pPr>
        <w:ind w:left="2945" w:hanging="241"/>
      </w:pPr>
      <w:rPr>
        <w:rFonts w:hint="default"/>
        <w:lang w:val="en-US" w:eastAsia="zh-TW" w:bidi="ar-SA"/>
      </w:rPr>
    </w:lvl>
    <w:lvl w:ilvl="3" w:tplc="9FBA236A">
      <w:numFmt w:val="bullet"/>
      <w:lvlText w:val="•"/>
      <w:lvlJc w:val="left"/>
      <w:pPr>
        <w:ind w:left="3847" w:hanging="241"/>
      </w:pPr>
      <w:rPr>
        <w:rFonts w:hint="default"/>
        <w:lang w:val="en-US" w:eastAsia="zh-TW" w:bidi="ar-SA"/>
      </w:rPr>
    </w:lvl>
    <w:lvl w:ilvl="4" w:tplc="F9028E22">
      <w:numFmt w:val="bullet"/>
      <w:lvlText w:val="•"/>
      <w:lvlJc w:val="left"/>
      <w:pPr>
        <w:ind w:left="4750" w:hanging="241"/>
      </w:pPr>
      <w:rPr>
        <w:rFonts w:hint="default"/>
        <w:lang w:val="en-US" w:eastAsia="zh-TW" w:bidi="ar-SA"/>
      </w:rPr>
    </w:lvl>
    <w:lvl w:ilvl="5" w:tplc="3F2A9FBA">
      <w:numFmt w:val="bullet"/>
      <w:lvlText w:val="•"/>
      <w:lvlJc w:val="left"/>
      <w:pPr>
        <w:ind w:left="5653" w:hanging="241"/>
      </w:pPr>
      <w:rPr>
        <w:rFonts w:hint="default"/>
        <w:lang w:val="en-US" w:eastAsia="zh-TW" w:bidi="ar-SA"/>
      </w:rPr>
    </w:lvl>
    <w:lvl w:ilvl="6" w:tplc="383CC568">
      <w:numFmt w:val="bullet"/>
      <w:lvlText w:val="•"/>
      <w:lvlJc w:val="left"/>
      <w:pPr>
        <w:ind w:left="6555" w:hanging="241"/>
      </w:pPr>
      <w:rPr>
        <w:rFonts w:hint="default"/>
        <w:lang w:val="en-US" w:eastAsia="zh-TW" w:bidi="ar-SA"/>
      </w:rPr>
    </w:lvl>
    <w:lvl w:ilvl="7" w:tplc="B882F2D0">
      <w:numFmt w:val="bullet"/>
      <w:lvlText w:val="•"/>
      <w:lvlJc w:val="left"/>
      <w:pPr>
        <w:ind w:left="7458" w:hanging="241"/>
      </w:pPr>
      <w:rPr>
        <w:rFonts w:hint="default"/>
        <w:lang w:val="en-US" w:eastAsia="zh-TW" w:bidi="ar-SA"/>
      </w:rPr>
    </w:lvl>
    <w:lvl w:ilvl="8" w:tplc="D332E55C">
      <w:numFmt w:val="bullet"/>
      <w:lvlText w:val="•"/>
      <w:lvlJc w:val="left"/>
      <w:pPr>
        <w:ind w:left="8361" w:hanging="241"/>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HK" w:vendorID="64" w:dllVersion="5" w:nlCheck="1" w:checkStyle="1"/>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F65"/>
    <w:rsid w:val="00032C42"/>
    <w:rsid w:val="00082467"/>
    <w:rsid w:val="000D1BA9"/>
    <w:rsid w:val="00141F65"/>
    <w:rsid w:val="00186FE3"/>
    <w:rsid w:val="001A4D8C"/>
    <w:rsid w:val="0020555A"/>
    <w:rsid w:val="002B3BD7"/>
    <w:rsid w:val="002E7ABD"/>
    <w:rsid w:val="003578C1"/>
    <w:rsid w:val="00404E79"/>
    <w:rsid w:val="0042613A"/>
    <w:rsid w:val="004C11B0"/>
    <w:rsid w:val="004C3A97"/>
    <w:rsid w:val="00525920"/>
    <w:rsid w:val="00637919"/>
    <w:rsid w:val="006C0F94"/>
    <w:rsid w:val="007015CD"/>
    <w:rsid w:val="008B6207"/>
    <w:rsid w:val="009E708F"/>
    <w:rsid w:val="00A462CC"/>
    <w:rsid w:val="00B06DC9"/>
    <w:rsid w:val="00B23813"/>
    <w:rsid w:val="00B475DC"/>
    <w:rsid w:val="00C46858"/>
    <w:rsid w:val="00C60FC4"/>
    <w:rsid w:val="00CA58B5"/>
    <w:rsid w:val="00D01B2B"/>
    <w:rsid w:val="00D41E7E"/>
    <w:rsid w:val="00D5596D"/>
    <w:rsid w:val="00DD3E72"/>
    <w:rsid w:val="00E07E17"/>
    <w:rsid w:val="00EB4FFA"/>
    <w:rsid w:val="00F77E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3FE21"/>
  <w15:docId w15:val="{C02B8948-B8B4-439A-AC5B-0DEDBD8A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before="75"/>
      <w:ind w:left="677"/>
      <w:outlineLvl w:val="0"/>
    </w:pPr>
    <w:rPr>
      <w:rFonts w:ascii="Microsoft YaHei UI" w:eastAsia="Microsoft YaHei UI" w:hAnsi="Microsoft YaHei UI" w:cs="Microsoft YaHei UI"/>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53"/>
    </w:pPr>
    <w:rPr>
      <w:sz w:val="24"/>
      <w:szCs w:val="24"/>
    </w:rPr>
  </w:style>
  <w:style w:type="paragraph" w:styleId="a4">
    <w:name w:val="Title"/>
    <w:basedOn w:val="a"/>
    <w:uiPriority w:val="1"/>
    <w:qFormat/>
    <w:pPr>
      <w:spacing w:line="441" w:lineRule="exact"/>
      <w:ind w:left="1034"/>
    </w:pPr>
    <w:rPr>
      <w:rFonts w:ascii="Microsoft YaHei UI" w:eastAsia="Microsoft YaHei UI" w:hAnsi="Microsoft YaHei UI" w:cs="Microsoft YaHei UI"/>
      <w:b/>
      <w:bCs/>
      <w:sz w:val="28"/>
      <w:szCs w:val="28"/>
    </w:rPr>
  </w:style>
  <w:style w:type="paragraph" w:styleId="a5">
    <w:name w:val="List Paragraph"/>
    <w:basedOn w:val="a"/>
    <w:uiPriority w:val="1"/>
    <w:qFormat/>
    <w:pPr>
      <w:spacing w:before="194"/>
      <w:ind w:left="1134" w:hanging="242"/>
    </w:pPr>
  </w:style>
  <w:style w:type="paragraph" w:customStyle="1" w:styleId="TableParagraph">
    <w:name w:val="Table Paragraph"/>
    <w:basedOn w:val="a"/>
    <w:uiPriority w:val="1"/>
    <w:qFormat/>
  </w:style>
  <w:style w:type="paragraph" w:styleId="a6">
    <w:name w:val="header"/>
    <w:basedOn w:val="a"/>
    <w:link w:val="a7"/>
    <w:uiPriority w:val="99"/>
    <w:unhideWhenUsed/>
    <w:rsid w:val="000D1BA9"/>
    <w:pPr>
      <w:tabs>
        <w:tab w:val="center" w:pos="4153"/>
        <w:tab w:val="right" w:pos="8306"/>
      </w:tabs>
      <w:snapToGrid w:val="0"/>
    </w:pPr>
    <w:rPr>
      <w:sz w:val="20"/>
      <w:szCs w:val="20"/>
    </w:rPr>
  </w:style>
  <w:style w:type="character" w:customStyle="1" w:styleId="a7">
    <w:name w:val="頁首 字元"/>
    <w:basedOn w:val="a0"/>
    <w:link w:val="a6"/>
    <w:uiPriority w:val="99"/>
    <w:rsid w:val="000D1BA9"/>
    <w:rPr>
      <w:rFonts w:ascii="SimSun" w:eastAsia="SimSun" w:hAnsi="SimSun" w:cs="SimSun"/>
      <w:sz w:val="20"/>
      <w:szCs w:val="20"/>
      <w:lang w:eastAsia="zh-TW"/>
    </w:rPr>
  </w:style>
  <w:style w:type="paragraph" w:styleId="a8">
    <w:name w:val="footer"/>
    <w:basedOn w:val="a"/>
    <w:link w:val="a9"/>
    <w:uiPriority w:val="99"/>
    <w:unhideWhenUsed/>
    <w:rsid w:val="000D1BA9"/>
    <w:pPr>
      <w:tabs>
        <w:tab w:val="center" w:pos="4153"/>
        <w:tab w:val="right" w:pos="8306"/>
      </w:tabs>
      <w:snapToGrid w:val="0"/>
    </w:pPr>
    <w:rPr>
      <w:sz w:val="20"/>
      <w:szCs w:val="20"/>
    </w:rPr>
  </w:style>
  <w:style w:type="character" w:customStyle="1" w:styleId="a9">
    <w:name w:val="頁尾 字元"/>
    <w:basedOn w:val="a0"/>
    <w:link w:val="a8"/>
    <w:uiPriority w:val="99"/>
    <w:rsid w:val="000D1BA9"/>
    <w:rPr>
      <w:rFonts w:ascii="SimSun" w:eastAsia="SimSun" w:hAnsi="SimSun" w:cs="SimSun"/>
      <w:sz w:val="20"/>
      <w:szCs w:val="20"/>
      <w:lang w:eastAsia="zh-TW"/>
    </w:rPr>
  </w:style>
  <w:style w:type="paragraph" w:customStyle="1" w:styleId="Standard">
    <w:name w:val="Standard"/>
    <w:rsid w:val="000D1BA9"/>
    <w:pPr>
      <w:suppressAutoHyphens/>
      <w:autoSpaceDE/>
      <w:textAlignment w:val="baseline"/>
    </w:pPr>
    <w:rPr>
      <w:rFonts w:ascii="Times New Roman" w:eastAsia="新細明體" w:hAnsi="Times New Roman" w:cs="Times New Roman"/>
      <w:kern w:val="3"/>
      <w:sz w:val="24"/>
      <w:szCs w:val="20"/>
      <w:lang w:eastAsia="zh-TW"/>
    </w:rPr>
  </w:style>
  <w:style w:type="paragraph" w:styleId="aa">
    <w:name w:val="Plain Text"/>
    <w:basedOn w:val="Standard"/>
    <w:link w:val="ab"/>
    <w:rsid w:val="000D1BA9"/>
    <w:rPr>
      <w:rFonts w:ascii="細明體" w:eastAsia="細明體" w:hAnsi="細明體" w:cs="細明體"/>
      <w:szCs w:val="24"/>
    </w:rPr>
  </w:style>
  <w:style w:type="character" w:customStyle="1" w:styleId="ab">
    <w:name w:val="純文字 字元"/>
    <w:basedOn w:val="a0"/>
    <w:link w:val="aa"/>
    <w:rsid w:val="000D1BA9"/>
    <w:rPr>
      <w:rFonts w:ascii="細明體" w:eastAsia="細明體" w:hAnsi="細明體" w:cs="細明體"/>
      <w:kern w:val="3"/>
      <w:sz w:val="24"/>
      <w:szCs w:val="24"/>
      <w:lang w:eastAsia="zh-TW"/>
    </w:rPr>
  </w:style>
  <w:style w:type="paragraph" w:customStyle="1" w:styleId="Default">
    <w:name w:val="Default"/>
    <w:rsid w:val="000D1BA9"/>
    <w:rPr>
      <w:rFonts w:ascii="標楷體" w:eastAsia="標楷體" w:hAnsi="標楷體" w:cs="標楷體"/>
      <w:color w:val="000000"/>
      <w:sz w:val="24"/>
      <w:szCs w:val="24"/>
      <w:lang w:eastAsia="zh-TW"/>
    </w:rPr>
  </w:style>
  <w:style w:type="paragraph" w:customStyle="1" w:styleId="cjk">
    <w:name w:val="cjk"/>
    <w:basedOn w:val="a"/>
    <w:rsid w:val="00525920"/>
    <w:pPr>
      <w:widowControl/>
      <w:autoSpaceDE/>
      <w:autoSpaceDN/>
      <w:spacing w:before="100" w:beforeAutospacing="1" w:after="142" w:line="288" w:lineRule="auto"/>
    </w:pPr>
    <w:rPr>
      <w:rFonts w:ascii="新細明體" w:eastAsia="新細明體" w:hAnsi="新細明體" w:cs="新細明體"/>
      <w:sz w:val="24"/>
      <w:szCs w:val="24"/>
    </w:rPr>
  </w:style>
  <w:style w:type="paragraph" w:styleId="ac">
    <w:name w:val="Balloon Text"/>
    <w:basedOn w:val="Standard"/>
    <w:link w:val="ad"/>
    <w:rsid w:val="007015CD"/>
    <w:rPr>
      <w:rFonts w:ascii="Calibri Light" w:hAnsi="Calibri Light" w:cs="Tahoma"/>
      <w:sz w:val="18"/>
      <w:szCs w:val="18"/>
    </w:rPr>
  </w:style>
  <w:style w:type="character" w:customStyle="1" w:styleId="ad">
    <w:name w:val="註解方塊文字 字元"/>
    <w:basedOn w:val="a0"/>
    <w:link w:val="ac"/>
    <w:rsid w:val="007015CD"/>
    <w:rPr>
      <w:rFonts w:ascii="Calibri Light" w:eastAsia="新細明體" w:hAnsi="Calibri Light" w:cs="Tahoma"/>
      <w:kern w:val="3"/>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277161">
      <w:bodyDiv w:val="1"/>
      <w:marLeft w:val="0"/>
      <w:marRight w:val="0"/>
      <w:marTop w:val="0"/>
      <w:marBottom w:val="0"/>
      <w:divBdr>
        <w:top w:val="none" w:sz="0" w:space="0" w:color="auto"/>
        <w:left w:val="none" w:sz="0" w:space="0" w:color="auto"/>
        <w:bottom w:val="none" w:sz="0" w:space="0" w:color="auto"/>
        <w:right w:val="none" w:sz="0" w:space="0" w:color="auto"/>
      </w:divBdr>
    </w:div>
    <w:div w:id="1501189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2A239-63D2-42E4-A4D9-C1CAEBAA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劉桂香</cp:lastModifiedBy>
  <cp:revision>5</cp:revision>
  <dcterms:created xsi:type="dcterms:W3CDTF">2022-10-06T06:28:00Z</dcterms:created>
  <dcterms:modified xsi:type="dcterms:W3CDTF">2022-10-17T08:35:00Z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 2016</vt:lpwstr>
  </property>
  <property fmtid="{D5CDD505-2E9C-101B-9397-08002B2CF9AE}" pid="4" name="LastSaved">
    <vt:filetime>2021-05-05T00:00:00Z</vt:filetime>
  </property>
</Properties>
</file>