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1521" w14:textId="77777777" w:rsidR="00F72154" w:rsidRDefault="00F72154" w:rsidP="004F3D9E">
      <w:pPr>
        <w:snapToGrid w:val="0"/>
        <w:spacing w:line="240" w:lineRule="auto"/>
        <w:rPr>
          <w:rFonts w:eastAsia="標楷體"/>
        </w:rPr>
      </w:pPr>
    </w:p>
    <w:p w14:paraId="1FC764F6" w14:textId="77777777" w:rsidR="00FD305B" w:rsidRDefault="00977A5D" w:rsidP="00977A5D">
      <w:pPr>
        <w:ind w:leftChars="1200" w:left="2880"/>
        <w:rPr>
          <w:rFonts w:eastAsia="標楷體"/>
          <w:color w:val="000000"/>
          <w:sz w:val="28"/>
          <w:szCs w:val="28"/>
        </w:rPr>
      </w:pPr>
      <w:r w:rsidRPr="00977A5D">
        <w:rPr>
          <w:rFonts w:eastAsia="標楷體"/>
          <w:color w:val="000000"/>
          <w:sz w:val="28"/>
          <w:szCs w:val="28"/>
        </w:rPr>
        <w:t>淡江大學</w:t>
      </w:r>
      <w:r w:rsidRPr="00C80E79">
        <w:rPr>
          <w:rFonts w:eastAsia="標楷體" w:hint="eastAsia"/>
          <w:color w:val="000000"/>
          <w:sz w:val="28"/>
          <w:szCs w:val="28"/>
        </w:rPr>
        <w:t>學</w:t>
      </w:r>
      <w:r w:rsidRPr="00977A5D">
        <w:rPr>
          <w:rFonts w:eastAsia="標楷體" w:hint="eastAsia"/>
          <w:color w:val="000000"/>
          <w:sz w:val="28"/>
          <w:szCs w:val="28"/>
        </w:rPr>
        <w:t>生辦理離校手續要點</w:t>
      </w:r>
    </w:p>
    <w:p w14:paraId="3F790044" w14:textId="77777777" w:rsidR="004F3D9E" w:rsidRPr="00977A5D" w:rsidRDefault="004F3D9E" w:rsidP="00977A5D">
      <w:pPr>
        <w:ind w:leftChars="1200" w:left="2880"/>
        <w:rPr>
          <w:rFonts w:eastAsia="標楷體"/>
          <w:color w:val="000000"/>
          <w:sz w:val="28"/>
          <w:szCs w:val="28"/>
        </w:rPr>
      </w:pPr>
    </w:p>
    <w:p w14:paraId="200C14CF" w14:textId="77777777" w:rsidR="00C53CBD" w:rsidRPr="00F66CC9" w:rsidRDefault="00C53CBD" w:rsidP="00F66CC9">
      <w:pPr>
        <w:spacing w:line="200" w:lineRule="atLeast"/>
        <w:ind w:leftChars="1453" w:left="5173" w:hangingChars="843" w:hanging="1686"/>
        <w:jc w:val="right"/>
        <w:rPr>
          <w:rFonts w:ascii="標楷體" w:eastAsia="標楷體" w:hAnsi="標楷體"/>
          <w:color w:val="000000"/>
          <w:sz w:val="20"/>
        </w:rPr>
      </w:pPr>
      <w:r w:rsidRPr="00F66CC9">
        <w:rPr>
          <w:rFonts w:ascii="標楷體" w:eastAsia="標楷體" w:hAnsi="標楷體" w:hint="eastAsia"/>
          <w:color w:val="000000"/>
          <w:sz w:val="20"/>
        </w:rPr>
        <w:t>98.11.25 98學年度第1學期教務處第2次主管會議通過</w:t>
      </w:r>
    </w:p>
    <w:p w14:paraId="0A871674" w14:textId="77777777" w:rsidR="00C53CBD" w:rsidRPr="00F66CC9" w:rsidRDefault="00C53CBD" w:rsidP="00F66CC9">
      <w:pPr>
        <w:kinsoku w:val="0"/>
        <w:overflowPunct w:val="0"/>
        <w:spacing w:line="200" w:lineRule="atLeast"/>
        <w:ind w:left="186" w:hanging="186"/>
        <w:jc w:val="right"/>
        <w:rPr>
          <w:rFonts w:ascii="標楷體" w:eastAsia="標楷體" w:hAnsi="標楷體"/>
          <w:sz w:val="20"/>
        </w:rPr>
      </w:pPr>
      <w:r w:rsidRPr="00F66CC9">
        <w:rPr>
          <w:rFonts w:ascii="標楷體" w:eastAsia="標楷體" w:hAnsi="標楷體" w:hint="eastAsia"/>
          <w:sz w:val="20"/>
        </w:rPr>
        <w:t>98.1</w:t>
      </w:r>
      <w:r w:rsidR="00087823" w:rsidRPr="00F66CC9">
        <w:rPr>
          <w:rFonts w:ascii="標楷體" w:eastAsia="標楷體" w:hAnsi="標楷體" w:hint="eastAsia"/>
          <w:sz w:val="20"/>
        </w:rPr>
        <w:t>2</w:t>
      </w:r>
      <w:r w:rsidRPr="00F66CC9">
        <w:rPr>
          <w:rFonts w:ascii="標楷體" w:eastAsia="標楷體" w:hAnsi="標楷體" w:hint="eastAsia"/>
          <w:sz w:val="20"/>
        </w:rPr>
        <w:t>.2</w:t>
      </w:r>
      <w:r w:rsidR="00087823" w:rsidRPr="00F66CC9">
        <w:rPr>
          <w:rFonts w:ascii="標楷體" w:eastAsia="標楷體" w:hAnsi="標楷體" w:hint="eastAsia"/>
          <w:sz w:val="20"/>
        </w:rPr>
        <w:t>2</w:t>
      </w:r>
      <w:r w:rsidRPr="00F66CC9">
        <w:rPr>
          <w:rFonts w:ascii="標楷體" w:eastAsia="標楷體" w:hAnsi="標楷體" w:hint="eastAsia"/>
          <w:sz w:val="20"/>
        </w:rPr>
        <w:t xml:space="preserve"> </w:t>
      </w:r>
      <w:proofErr w:type="gramStart"/>
      <w:r w:rsidRPr="00F66CC9">
        <w:rPr>
          <w:rFonts w:ascii="標楷體" w:eastAsia="標楷體" w:hAnsi="標楷體" w:hint="eastAsia"/>
          <w:sz w:val="20"/>
        </w:rPr>
        <w:t>室秘法字</w:t>
      </w:r>
      <w:proofErr w:type="gramEnd"/>
      <w:r w:rsidRPr="00F66CC9">
        <w:rPr>
          <w:rFonts w:ascii="標楷體" w:eastAsia="標楷體" w:hAnsi="標楷體" w:hint="eastAsia"/>
          <w:sz w:val="20"/>
        </w:rPr>
        <w:t>第0980000077號函公布</w:t>
      </w:r>
    </w:p>
    <w:p w14:paraId="7B751E07" w14:textId="77777777" w:rsidR="00FD305B" w:rsidRPr="00F66CC9" w:rsidRDefault="00FD305B" w:rsidP="00F66CC9">
      <w:pPr>
        <w:tabs>
          <w:tab w:val="left" w:pos="0"/>
          <w:tab w:val="left" w:pos="720"/>
          <w:tab w:val="left" w:pos="1440"/>
          <w:tab w:val="left" w:pos="2160"/>
          <w:tab w:val="left" w:pos="2880"/>
          <w:tab w:val="left" w:pos="3600"/>
          <w:tab w:val="left" w:pos="4320"/>
        </w:tabs>
        <w:autoSpaceDE w:val="0"/>
        <w:autoSpaceDN w:val="0"/>
        <w:spacing w:line="200" w:lineRule="atLeast"/>
        <w:ind w:firstLine="4321"/>
        <w:jc w:val="right"/>
        <w:rPr>
          <w:rFonts w:ascii="標楷體" w:eastAsia="標楷體" w:hAnsi="標楷體"/>
          <w:sz w:val="20"/>
        </w:rPr>
      </w:pPr>
      <w:r w:rsidRPr="00F66CC9">
        <w:rPr>
          <w:rFonts w:ascii="標楷體" w:eastAsia="標楷體" w:hAnsi="標楷體" w:hint="eastAsia"/>
          <w:sz w:val="20"/>
        </w:rPr>
        <w:t>100</w:t>
      </w:r>
      <w:r w:rsidRPr="00F66CC9">
        <w:rPr>
          <w:rFonts w:ascii="標楷體" w:eastAsia="標楷體" w:hAnsi="標楷體"/>
          <w:sz w:val="20"/>
        </w:rPr>
        <w:t>.</w:t>
      </w:r>
      <w:r w:rsidRPr="00F66CC9">
        <w:rPr>
          <w:rFonts w:ascii="標楷體" w:eastAsia="標楷體" w:hAnsi="標楷體" w:hint="eastAsia"/>
          <w:sz w:val="20"/>
        </w:rPr>
        <w:t>06</w:t>
      </w:r>
      <w:r w:rsidRPr="00F66CC9">
        <w:rPr>
          <w:rFonts w:ascii="標楷體" w:eastAsia="標楷體" w:hAnsi="標楷體"/>
          <w:sz w:val="20"/>
        </w:rPr>
        <w:t>.</w:t>
      </w:r>
      <w:r w:rsidRPr="00F66CC9">
        <w:rPr>
          <w:rFonts w:ascii="標楷體" w:eastAsia="標楷體" w:hAnsi="標楷體" w:hint="eastAsia"/>
          <w:sz w:val="20"/>
        </w:rPr>
        <w:t>01</w:t>
      </w:r>
      <w:r w:rsidRPr="00F66CC9">
        <w:rPr>
          <w:rFonts w:ascii="標楷體" w:eastAsia="標楷體" w:hAnsi="標楷體"/>
          <w:sz w:val="20"/>
        </w:rPr>
        <w:t xml:space="preserve"> 第</w:t>
      </w:r>
      <w:r w:rsidRPr="00F66CC9">
        <w:rPr>
          <w:rFonts w:ascii="標楷體" w:eastAsia="標楷體" w:hAnsi="標楷體" w:hint="eastAsia"/>
          <w:sz w:val="20"/>
        </w:rPr>
        <w:t>119</w:t>
      </w:r>
      <w:r w:rsidRPr="00F66CC9">
        <w:rPr>
          <w:rFonts w:ascii="標楷體" w:eastAsia="標楷體" w:hAnsi="標楷體"/>
          <w:sz w:val="20"/>
        </w:rPr>
        <w:t>次</w:t>
      </w:r>
      <w:r w:rsidRPr="00F66CC9">
        <w:rPr>
          <w:rFonts w:ascii="標楷體" w:eastAsia="標楷體" w:hAnsi="標楷體" w:hint="eastAsia"/>
          <w:sz w:val="20"/>
        </w:rPr>
        <w:t>行政</w:t>
      </w:r>
      <w:r w:rsidRPr="00F66CC9">
        <w:rPr>
          <w:rFonts w:ascii="標楷體" w:eastAsia="標楷體" w:hAnsi="標楷體"/>
          <w:sz w:val="20"/>
        </w:rPr>
        <w:t>會議</w:t>
      </w:r>
      <w:r w:rsidR="005D4C85" w:rsidRPr="00F66CC9">
        <w:rPr>
          <w:rFonts w:ascii="標楷體" w:eastAsia="標楷體" w:hAnsi="標楷體" w:hint="eastAsia"/>
          <w:sz w:val="20"/>
        </w:rPr>
        <w:t>決議</w:t>
      </w:r>
      <w:r w:rsidRPr="00F66CC9">
        <w:rPr>
          <w:rFonts w:ascii="標楷體" w:eastAsia="標楷體" w:hAnsi="標楷體"/>
          <w:sz w:val="20"/>
        </w:rPr>
        <w:t>修正</w:t>
      </w:r>
    </w:p>
    <w:p w14:paraId="570DF418" w14:textId="77777777" w:rsidR="00FD305B" w:rsidRPr="00F66CC9" w:rsidRDefault="00FD305B" w:rsidP="00F66CC9">
      <w:pPr>
        <w:tabs>
          <w:tab w:val="left" w:pos="0"/>
          <w:tab w:val="left" w:pos="720"/>
          <w:tab w:val="left" w:pos="1440"/>
          <w:tab w:val="left" w:pos="2160"/>
          <w:tab w:val="left" w:pos="2880"/>
          <w:tab w:val="left" w:pos="3600"/>
          <w:tab w:val="left" w:pos="4320"/>
        </w:tabs>
        <w:autoSpaceDE w:val="0"/>
        <w:autoSpaceDN w:val="0"/>
        <w:spacing w:line="200" w:lineRule="atLeast"/>
        <w:jc w:val="right"/>
        <w:rPr>
          <w:rFonts w:ascii="標楷體" w:eastAsia="標楷體" w:hAnsi="標楷體"/>
          <w:color w:val="000000"/>
          <w:sz w:val="20"/>
        </w:rPr>
      </w:pPr>
      <w:r w:rsidRPr="00F66CC9">
        <w:rPr>
          <w:rFonts w:ascii="標楷體" w:eastAsia="標楷體" w:hAnsi="標楷體" w:hint="eastAsia"/>
          <w:color w:val="000000"/>
          <w:sz w:val="20"/>
        </w:rPr>
        <w:t xml:space="preserve">100.08.09 </w:t>
      </w:r>
      <w:proofErr w:type="gramStart"/>
      <w:r w:rsidRPr="00F66CC9">
        <w:rPr>
          <w:rFonts w:ascii="標楷體" w:eastAsia="標楷體" w:hAnsi="標楷體" w:hint="eastAsia"/>
          <w:color w:val="000000"/>
          <w:sz w:val="20"/>
        </w:rPr>
        <w:t>處秘字</w:t>
      </w:r>
      <w:proofErr w:type="gramEnd"/>
      <w:r w:rsidRPr="00F66CC9">
        <w:rPr>
          <w:rFonts w:ascii="標楷體" w:eastAsia="標楷體" w:hAnsi="標楷體" w:hint="eastAsia"/>
          <w:color w:val="000000"/>
          <w:sz w:val="20"/>
        </w:rPr>
        <w:t>第1000000002號簽核定</w:t>
      </w:r>
    </w:p>
    <w:p w14:paraId="4D5A18CE" w14:textId="77777777" w:rsidR="00FD305B" w:rsidRPr="00F66CC9" w:rsidRDefault="00FD305B" w:rsidP="00F66CC9">
      <w:pPr>
        <w:tabs>
          <w:tab w:val="left" w:pos="0"/>
          <w:tab w:val="left" w:pos="720"/>
          <w:tab w:val="left" w:pos="1440"/>
          <w:tab w:val="left" w:pos="2160"/>
          <w:tab w:val="left" w:pos="2880"/>
          <w:tab w:val="left" w:pos="3600"/>
          <w:tab w:val="left" w:pos="4320"/>
        </w:tabs>
        <w:autoSpaceDE w:val="0"/>
        <w:autoSpaceDN w:val="0"/>
        <w:spacing w:line="200" w:lineRule="atLeast"/>
        <w:jc w:val="right"/>
        <w:rPr>
          <w:rFonts w:ascii="標楷體" w:eastAsia="標楷體" w:hAnsi="標楷體"/>
          <w:color w:val="000000"/>
          <w:sz w:val="20"/>
        </w:rPr>
      </w:pPr>
      <w:r w:rsidRPr="00F66CC9">
        <w:rPr>
          <w:rFonts w:ascii="標楷體" w:eastAsia="標楷體" w:hAnsi="標楷體"/>
          <w:color w:val="000000"/>
          <w:sz w:val="20"/>
        </w:rPr>
        <w:t>100.08.</w:t>
      </w:r>
      <w:r w:rsidRPr="00F66CC9">
        <w:rPr>
          <w:rFonts w:ascii="標楷體" w:eastAsia="標楷體" w:hAnsi="標楷體" w:hint="eastAsia"/>
          <w:color w:val="000000"/>
          <w:sz w:val="20"/>
        </w:rPr>
        <w:t>11</w:t>
      </w:r>
      <w:r w:rsidRPr="00F66CC9">
        <w:rPr>
          <w:rFonts w:ascii="標楷體" w:eastAsia="標楷體" w:hAnsi="標楷體"/>
          <w:color w:val="000000"/>
          <w:sz w:val="20"/>
        </w:rPr>
        <w:t xml:space="preserve"> </w:t>
      </w:r>
      <w:proofErr w:type="gramStart"/>
      <w:r w:rsidRPr="00F66CC9">
        <w:rPr>
          <w:rFonts w:ascii="標楷體" w:eastAsia="標楷體" w:hAnsi="標楷體" w:hint="eastAsia"/>
          <w:color w:val="000000"/>
          <w:sz w:val="20"/>
        </w:rPr>
        <w:t>處秘法字</w:t>
      </w:r>
      <w:proofErr w:type="gramEnd"/>
      <w:r w:rsidRPr="00F66CC9">
        <w:rPr>
          <w:rFonts w:ascii="標楷體" w:eastAsia="標楷體" w:hAnsi="標楷體" w:hint="eastAsia"/>
          <w:color w:val="000000"/>
          <w:sz w:val="20"/>
        </w:rPr>
        <w:t>第</w:t>
      </w:r>
      <w:r w:rsidRPr="00F66CC9">
        <w:rPr>
          <w:rFonts w:ascii="標楷體" w:eastAsia="標楷體" w:hAnsi="標楷體"/>
          <w:color w:val="000000"/>
          <w:sz w:val="20"/>
        </w:rPr>
        <w:t>100000000</w:t>
      </w:r>
      <w:r w:rsidRPr="00F66CC9">
        <w:rPr>
          <w:rFonts w:ascii="標楷體" w:eastAsia="標楷體" w:hAnsi="標楷體" w:hint="eastAsia"/>
          <w:color w:val="000000"/>
          <w:sz w:val="20"/>
        </w:rPr>
        <w:t>8號函公布</w:t>
      </w:r>
    </w:p>
    <w:p w14:paraId="147679BF" w14:textId="77777777" w:rsidR="00F66CC9" w:rsidRPr="00F66CC9" w:rsidRDefault="00F66CC9" w:rsidP="00F66CC9">
      <w:pPr>
        <w:pStyle w:val="23"/>
        <w:spacing w:after="0" w:line="200" w:lineRule="atLeast"/>
        <w:ind w:leftChars="0" w:left="804" w:hangingChars="402" w:hanging="804"/>
        <w:jc w:val="right"/>
        <w:rPr>
          <w:rFonts w:ascii="標楷體" w:eastAsia="標楷體" w:hAnsi="標楷體"/>
          <w:color w:val="000000"/>
          <w:sz w:val="20"/>
        </w:rPr>
      </w:pPr>
      <w:r w:rsidRPr="00F66CC9">
        <w:rPr>
          <w:rFonts w:ascii="標楷體" w:eastAsia="標楷體" w:hAnsi="標楷體" w:hint="eastAsia"/>
          <w:sz w:val="20"/>
        </w:rPr>
        <w:t>104</w:t>
      </w:r>
      <w:r w:rsidRPr="00F66CC9">
        <w:rPr>
          <w:rFonts w:ascii="標楷體" w:eastAsia="標楷體" w:hAnsi="標楷體"/>
          <w:sz w:val="20"/>
        </w:rPr>
        <w:t>.</w:t>
      </w:r>
      <w:r w:rsidRPr="00F66CC9">
        <w:rPr>
          <w:rFonts w:ascii="標楷體" w:eastAsia="標楷體" w:hAnsi="標楷體" w:hint="eastAsia"/>
          <w:sz w:val="20"/>
        </w:rPr>
        <w:t>05</w:t>
      </w:r>
      <w:r w:rsidRPr="00F66CC9">
        <w:rPr>
          <w:rFonts w:ascii="標楷體" w:eastAsia="標楷體" w:hAnsi="標楷體"/>
          <w:sz w:val="20"/>
        </w:rPr>
        <w:t>.</w:t>
      </w:r>
      <w:r w:rsidRPr="00F66CC9">
        <w:rPr>
          <w:rFonts w:ascii="標楷體" w:eastAsia="標楷體" w:hAnsi="標楷體" w:hint="eastAsia"/>
          <w:sz w:val="20"/>
        </w:rPr>
        <w:t>08 103</w:t>
      </w:r>
      <w:r w:rsidRPr="00F66CC9">
        <w:rPr>
          <w:rFonts w:ascii="標楷體" w:eastAsia="標楷體" w:hAnsi="標楷體"/>
          <w:sz w:val="20"/>
        </w:rPr>
        <w:t>學年度</w:t>
      </w:r>
      <w:r w:rsidRPr="00F66CC9">
        <w:rPr>
          <w:rFonts w:ascii="標楷體" w:eastAsia="標楷體" w:hAnsi="標楷體" w:hint="eastAsia"/>
          <w:sz w:val="20"/>
        </w:rPr>
        <w:t>第2學期教務處第1次主管會議</w:t>
      </w:r>
      <w:r w:rsidRPr="00F66CC9">
        <w:rPr>
          <w:rFonts w:ascii="標楷體" w:eastAsia="標楷體" w:hAnsi="標楷體" w:hint="eastAsia"/>
          <w:color w:val="000000"/>
          <w:sz w:val="20"/>
        </w:rPr>
        <w:t>通過</w:t>
      </w:r>
    </w:p>
    <w:p w14:paraId="20293EE0" w14:textId="77777777" w:rsidR="00F66CC9" w:rsidRPr="00F66CC9" w:rsidRDefault="00F66CC9" w:rsidP="00A842F1">
      <w:pPr>
        <w:kinsoku w:val="0"/>
        <w:overflowPunct w:val="0"/>
        <w:snapToGrid w:val="0"/>
        <w:spacing w:line="240" w:lineRule="auto"/>
        <w:ind w:left="187" w:hanging="187"/>
        <w:jc w:val="right"/>
        <w:rPr>
          <w:rFonts w:ascii="標楷體" w:eastAsia="標楷體" w:hAnsi="標楷體" w:cs="新細明體"/>
          <w:sz w:val="20"/>
        </w:rPr>
      </w:pPr>
      <w:r w:rsidRPr="00F66CC9">
        <w:rPr>
          <w:rFonts w:ascii="標楷體" w:eastAsia="標楷體" w:hAnsi="標楷體" w:cs="新細明體" w:hint="eastAsia"/>
          <w:sz w:val="20"/>
        </w:rPr>
        <w:t xml:space="preserve">104.06.17 </w:t>
      </w:r>
      <w:proofErr w:type="gramStart"/>
      <w:r w:rsidRPr="00F66CC9">
        <w:rPr>
          <w:rFonts w:ascii="標楷體" w:eastAsia="標楷體" w:hAnsi="標楷體" w:cs="新細明體" w:hint="eastAsia"/>
          <w:sz w:val="20"/>
        </w:rPr>
        <w:t>處秘法字</w:t>
      </w:r>
      <w:proofErr w:type="gramEnd"/>
      <w:r w:rsidRPr="00F66CC9">
        <w:rPr>
          <w:rFonts w:ascii="標楷體" w:eastAsia="標楷體" w:hAnsi="標楷體" w:cs="新細明體" w:hint="eastAsia"/>
          <w:sz w:val="20"/>
        </w:rPr>
        <w:t>第1040000029號函</w:t>
      </w:r>
    </w:p>
    <w:p w14:paraId="695DCA79" w14:textId="77777777" w:rsidR="004F3D9E" w:rsidRPr="006F41BF" w:rsidRDefault="004F3D9E" w:rsidP="00A842F1">
      <w:pPr>
        <w:tabs>
          <w:tab w:val="left" w:pos="6024"/>
        </w:tabs>
        <w:snapToGrid w:val="0"/>
        <w:spacing w:line="240" w:lineRule="auto"/>
        <w:jc w:val="right"/>
        <w:rPr>
          <w:rFonts w:ascii="標楷體" w:eastAsia="標楷體" w:hAnsi="標楷體"/>
          <w:sz w:val="20"/>
        </w:rPr>
      </w:pPr>
      <w:r w:rsidRPr="006F41BF">
        <w:rPr>
          <w:rFonts w:ascii="標楷體" w:eastAsia="標楷體" w:hAnsi="標楷體" w:hint="eastAsia"/>
          <w:sz w:val="20"/>
        </w:rPr>
        <w:t>110.05.21 109學年度第2學期教務會議</w:t>
      </w:r>
      <w:r>
        <w:rPr>
          <w:rFonts w:ascii="標楷體" w:eastAsia="標楷體" w:hAnsi="標楷體" w:hint="eastAsia"/>
          <w:sz w:val="20"/>
        </w:rPr>
        <w:t>修正</w:t>
      </w:r>
      <w:r w:rsidRPr="006F41BF">
        <w:rPr>
          <w:rFonts w:ascii="標楷體" w:eastAsia="標楷體" w:hAnsi="標楷體" w:hint="eastAsia"/>
          <w:sz w:val="20"/>
        </w:rPr>
        <w:t>通過</w:t>
      </w:r>
    </w:p>
    <w:p w14:paraId="4E2D7F83" w14:textId="77777777" w:rsidR="004F3D9E" w:rsidRDefault="004F3D9E" w:rsidP="00A842F1">
      <w:pPr>
        <w:snapToGrid w:val="0"/>
        <w:spacing w:line="240" w:lineRule="auto"/>
        <w:jc w:val="right"/>
        <w:rPr>
          <w:rFonts w:ascii="標楷體" w:eastAsia="標楷體" w:hAnsi="標楷體"/>
          <w:color w:val="000000"/>
          <w:sz w:val="20"/>
        </w:rPr>
      </w:pPr>
      <w:r w:rsidRPr="00792381">
        <w:rPr>
          <w:rFonts w:ascii="標楷體" w:eastAsia="標楷體" w:hAnsi="標楷體" w:hint="eastAsia"/>
          <w:color w:val="000000"/>
          <w:sz w:val="20"/>
        </w:rPr>
        <w:t>1</w:t>
      </w:r>
      <w:r>
        <w:rPr>
          <w:rFonts w:ascii="標楷體" w:eastAsia="標楷體" w:hAnsi="標楷體"/>
          <w:color w:val="000000"/>
          <w:sz w:val="20"/>
        </w:rPr>
        <w:t>10</w:t>
      </w:r>
      <w:r w:rsidRPr="00792381">
        <w:rPr>
          <w:rFonts w:ascii="標楷體" w:eastAsia="標楷體" w:hAnsi="標楷體" w:hint="eastAsia"/>
          <w:color w:val="000000"/>
          <w:sz w:val="20"/>
        </w:rPr>
        <w:t>.</w:t>
      </w:r>
      <w:r w:rsidRPr="00792381">
        <w:rPr>
          <w:rFonts w:ascii="標楷體" w:eastAsia="標楷體" w:hAnsi="標楷體"/>
          <w:color w:val="000000"/>
          <w:sz w:val="20"/>
        </w:rPr>
        <w:t>0</w:t>
      </w:r>
      <w:r>
        <w:rPr>
          <w:rFonts w:ascii="標楷體" w:eastAsia="標楷體" w:hAnsi="標楷體"/>
          <w:color w:val="000000"/>
          <w:sz w:val="20"/>
        </w:rPr>
        <w:t>7</w:t>
      </w:r>
      <w:r w:rsidRPr="00792381">
        <w:rPr>
          <w:rFonts w:ascii="標楷體" w:eastAsia="標楷體" w:hAnsi="標楷體" w:hint="eastAsia"/>
          <w:color w:val="000000"/>
          <w:sz w:val="20"/>
        </w:rPr>
        <w:t>.</w:t>
      </w:r>
      <w:r w:rsidR="008E7739">
        <w:rPr>
          <w:rFonts w:ascii="標楷體" w:eastAsia="標楷體" w:hAnsi="標楷體"/>
          <w:color w:val="000000"/>
          <w:sz w:val="20"/>
        </w:rPr>
        <w:t>2</w:t>
      </w:r>
      <w:r w:rsidR="00C1069F">
        <w:rPr>
          <w:rFonts w:ascii="標楷體" w:eastAsia="標楷體" w:hAnsi="標楷體"/>
          <w:color w:val="000000"/>
          <w:sz w:val="20"/>
        </w:rPr>
        <w:t>2</w:t>
      </w:r>
      <w:r w:rsidRPr="00792381">
        <w:rPr>
          <w:rFonts w:ascii="標楷體" w:eastAsia="標楷體" w:hAnsi="標楷體" w:hint="eastAsia"/>
          <w:color w:val="000000"/>
          <w:sz w:val="20"/>
        </w:rPr>
        <w:t xml:space="preserve"> </w:t>
      </w:r>
      <w:proofErr w:type="gramStart"/>
      <w:r w:rsidRPr="00792381">
        <w:rPr>
          <w:rFonts w:ascii="標楷體" w:eastAsia="標楷體" w:hAnsi="標楷體" w:hint="eastAsia"/>
          <w:color w:val="000000"/>
          <w:sz w:val="20"/>
        </w:rPr>
        <w:t>處秘法字</w:t>
      </w:r>
      <w:proofErr w:type="gramEnd"/>
      <w:r w:rsidRPr="00792381">
        <w:rPr>
          <w:rFonts w:ascii="標楷體" w:eastAsia="標楷體" w:hAnsi="標楷體" w:hint="eastAsia"/>
          <w:color w:val="000000"/>
          <w:sz w:val="20"/>
        </w:rPr>
        <w:t>第1</w:t>
      </w:r>
      <w:r>
        <w:rPr>
          <w:rFonts w:ascii="標楷體" w:eastAsia="標楷體" w:hAnsi="標楷體"/>
          <w:color w:val="000000"/>
          <w:sz w:val="20"/>
        </w:rPr>
        <w:t>10</w:t>
      </w:r>
      <w:r w:rsidRPr="00792381">
        <w:rPr>
          <w:rFonts w:ascii="標楷體" w:eastAsia="標楷體" w:hAnsi="標楷體" w:hint="eastAsia"/>
          <w:color w:val="000000"/>
          <w:sz w:val="20"/>
        </w:rPr>
        <w:t>00000</w:t>
      </w:r>
      <w:r>
        <w:rPr>
          <w:rFonts w:ascii="標楷體" w:eastAsia="標楷體" w:hAnsi="標楷體"/>
          <w:color w:val="000000"/>
          <w:sz w:val="20"/>
        </w:rPr>
        <w:t>2</w:t>
      </w:r>
      <w:r w:rsidR="008E7739">
        <w:rPr>
          <w:rFonts w:ascii="標楷體" w:eastAsia="標楷體" w:hAnsi="標楷體"/>
          <w:color w:val="000000"/>
          <w:sz w:val="20"/>
        </w:rPr>
        <w:t>3</w:t>
      </w:r>
      <w:r w:rsidRPr="00792381">
        <w:rPr>
          <w:rFonts w:ascii="標楷體" w:eastAsia="標楷體" w:hAnsi="標楷體" w:hint="eastAsia"/>
          <w:color w:val="000000"/>
          <w:sz w:val="20"/>
        </w:rPr>
        <w:t>號函公布</w:t>
      </w:r>
    </w:p>
    <w:p w14:paraId="0C0078AA" w14:textId="77777777" w:rsidR="00A842F1" w:rsidRPr="00F978AD" w:rsidRDefault="00A842F1" w:rsidP="00A842F1">
      <w:pPr>
        <w:snapToGrid w:val="0"/>
        <w:spacing w:line="240" w:lineRule="auto"/>
        <w:jc w:val="right"/>
        <w:rPr>
          <w:rFonts w:ascii="標楷體" w:eastAsia="標楷體" w:hAnsi="標楷體"/>
          <w:sz w:val="20"/>
        </w:rPr>
      </w:pPr>
      <w:r w:rsidRPr="00F978AD">
        <w:rPr>
          <w:rFonts w:ascii="標楷體" w:eastAsia="標楷體" w:hAnsi="標楷體" w:hint="eastAsia"/>
          <w:sz w:val="20"/>
        </w:rPr>
        <w:t>113</w:t>
      </w:r>
      <w:r w:rsidRPr="00F978AD">
        <w:rPr>
          <w:rFonts w:ascii="標楷體" w:eastAsia="標楷體" w:hAnsi="標楷體"/>
          <w:sz w:val="20"/>
        </w:rPr>
        <w:t>.05.</w:t>
      </w:r>
      <w:r w:rsidRPr="00F978AD">
        <w:rPr>
          <w:rFonts w:ascii="標楷體" w:eastAsia="標楷體" w:hAnsi="標楷體" w:hint="eastAsia"/>
          <w:sz w:val="20"/>
        </w:rPr>
        <w:t>10</w:t>
      </w:r>
      <w:r w:rsidRPr="00F978AD">
        <w:rPr>
          <w:rFonts w:ascii="標楷體" w:eastAsia="標楷體" w:hAnsi="標楷體"/>
          <w:sz w:val="20"/>
        </w:rPr>
        <w:t xml:space="preserve"> </w:t>
      </w:r>
      <w:r w:rsidRPr="00F978AD">
        <w:rPr>
          <w:rFonts w:ascii="標楷體" w:eastAsia="標楷體" w:hAnsi="標楷體" w:hint="eastAsia"/>
          <w:sz w:val="20"/>
        </w:rPr>
        <w:t>1</w:t>
      </w:r>
      <w:r w:rsidRPr="00F978AD">
        <w:rPr>
          <w:rFonts w:ascii="標楷體" w:eastAsia="標楷體" w:hAnsi="標楷體"/>
          <w:sz w:val="20"/>
        </w:rPr>
        <w:t>1</w:t>
      </w:r>
      <w:r w:rsidRPr="00F978AD">
        <w:rPr>
          <w:rFonts w:ascii="標楷體" w:eastAsia="標楷體" w:hAnsi="標楷體" w:hint="eastAsia"/>
          <w:sz w:val="20"/>
        </w:rPr>
        <w:t>2</w:t>
      </w:r>
      <w:r w:rsidRPr="00F978AD">
        <w:rPr>
          <w:rFonts w:ascii="標楷體" w:eastAsia="標楷體" w:hAnsi="標楷體"/>
          <w:sz w:val="20"/>
        </w:rPr>
        <w:t>學年度</w:t>
      </w:r>
      <w:r w:rsidRPr="00F978AD">
        <w:rPr>
          <w:rFonts w:ascii="標楷體" w:eastAsia="標楷體" w:hAnsi="標楷體" w:hint="eastAsia"/>
          <w:sz w:val="20"/>
        </w:rPr>
        <w:t>第</w:t>
      </w:r>
      <w:r w:rsidRPr="00F978AD">
        <w:rPr>
          <w:rFonts w:ascii="標楷體" w:eastAsia="標楷體" w:hAnsi="標楷體"/>
          <w:sz w:val="20"/>
        </w:rPr>
        <w:t>2</w:t>
      </w:r>
      <w:r w:rsidRPr="00F978AD">
        <w:rPr>
          <w:rFonts w:ascii="標楷體" w:eastAsia="標楷體" w:hAnsi="標楷體" w:hint="eastAsia"/>
          <w:sz w:val="20"/>
        </w:rPr>
        <w:t>學期教務</w:t>
      </w:r>
      <w:r w:rsidRPr="00F978AD">
        <w:rPr>
          <w:rFonts w:ascii="標楷體" w:eastAsia="標楷體" w:hAnsi="標楷體"/>
          <w:sz w:val="20"/>
        </w:rPr>
        <w:t>會</w:t>
      </w:r>
      <w:r w:rsidRPr="00F978AD">
        <w:rPr>
          <w:rFonts w:ascii="標楷體" w:eastAsia="標楷體" w:hAnsi="標楷體" w:hint="eastAsia"/>
          <w:sz w:val="20"/>
        </w:rPr>
        <w:t>議</w:t>
      </w:r>
      <w:r w:rsidRPr="00F978AD">
        <w:rPr>
          <w:rFonts w:ascii="標楷體" w:eastAsia="標楷體" w:hAnsi="標楷體"/>
          <w:sz w:val="20"/>
        </w:rPr>
        <w:t>修正通過</w:t>
      </w:r>
    </w:p>
    <w:p w14:paraId="0921D2E0" w14:textId="77777777" w:rsidR="00A842F1" w:rsidRPr="00F978AD" w:rsidRDefault="00A842F1" w:rsidP="00A842F1">
      <w:pPr>
        <w:snapToGrid w:val="0"/>
        <w:spacing w:line="240" w:lineRule="auto"/>
        <w:jc w:val="right"/>
        <w:rPr>
          <w:szCs w:val="24"/>
        </w:rPr>
      </w:pPr>
      <w:r w:rsidRPr="00F978AD">
        <w:rPr>
          <w:rFonts w:ascii="標楷體" w:eastAsia="標楷體"/>
          <w:sz w:val="20"/>
        </w:rPr>
        <w:t>1</w:t>
      </w:r>
      <w:r w:rsidRPr="00F978AD">
        <w:rPr>
          <w:rFonts w:ascii="標楷體" w:eastAsia="標楷體" w:hint="eastAsia"/>
          <w:sz w:val="20"/>
        </w:rPr>
        <w:t>13</w:t>
      </w:r>
      <w:r w:rsidRPr="00F978AD">
        <w:rPr>
          <w:rFonts w:ascii="標楷體" w:eastAsia="標楷體"/>
          <w:sz w:val="20"/>
        </w:rPr>
        <w:t>.0</w:t>
      </w:r>
      <w:r w:rsidRPr="00F978AD">
        <w:rPr>
          <w:rFonts w:ascii="標楷體" w:eastAsia="標楷體" w:hint="eastAsia"/>
          <w:sz w:val="20"/>
        </w:rPr>
        <w:t>8</w:t>
      </w:r>
      <w:r w:rsidRPr="00F978AD">
        <w:rPr>
          <w:rFonts w:ascii="標楷體" w:eastAsia="標楷體"/>
          <w:sz w:val="20"/>
        </w:rPr>
        <w:t>.</w:t>
      </w:r>
      <w:r w:rsidRPr="00F978AD">
        <w:rPr>
          <w:rFonts w:ascii="標楷體" w:eastAsia="標楷體" w:hint="eastAsia"/>
          <w:sz w:val="20"/>
        </w:rPr>
        <w:t xml:space="preserve">13 </w:t>
      </w:r>
      <w:proofErr w:type="gramStart"/>
      <w:r w:rsidRPr="00F978AD">
        <w:rPr>
          <w:rFonts w:ascii="標楷體" w:eastAsia="標楷體" w:hint="eastAsia"/>
          <w:sz w:val="20"/>
        </w:rPr>
        <w:t>處秘法字</w:t>
      </w:r>
      <w:proofErr w:type="gramEnd"/>
      <w:r w:rsidRPr="00F978AD">
        <w:rPr>
          <w:rFonts w:ascii="標楷體" w:eastAsia="標楷體" w:hint="eastAsia"/>
          <w:sz w:val="20"/>
        </w:rPr>
        <w:t>第</w:t>
      </w:r>
      <w:r w:rsidRPr="00F978AD">
        <w:rPr>
          <w:rFonts w:ascii="標楷體" w:eastAsia="標楷體" w:hAnsi="標楷體"/>
          <w:sz w:val="20"/>
        </w:rPr>
        <w:t>1</w:t>
      </w:r>
      <w:r w:rsidRPr="00F978AD">
        <w:rPr>
          <w:rFonts w:ascii="標楷體" w:eastAsia="標楷體" w:hAnsi="標楷體" w:hint="eastAsia"/>
          <w:sz w:val="20"/>
        </w:rPr>
        <w:t>13</w:t>
      </w:r>
      <w:r w:rsidRPr="00F978AD">
        <w:rPr>
          <w:rFonts w:ascii="標楷體" w:eastAsia="標楷體" w:hAnsi="標楷體"/>
          <w:sz w:val="20"/>
        </w:rPr>
        <w:t>000</w:t>
      </w:r>
      <w:r w:rsidRPr="00F978AD">
        <w:rPr>
          <w:rFonts w:ascii="標楷體" w:eastAsia="標楷體" w:hAnsi="標楷體" w:hint="eastAsia"/>
          <w:sz w:val="20"/>
        </w:rPr>
        <w:t>0027</w:t>
      </w:r>
      <w:r w:rsidRPr="00F978AD">
        <w:rPr>
          <w:rFonts w:ascii="標楷體" w:eastAsia="標楷體" w:hint="eastAsia"/>
          <w:sz w:val="20"/>
        </w:rPr>
        <w:t>號函公布</w:t>
      </w:r>
    </w:p>
    <w:p w14:paraId="79A06BD4" w14:textId="77777777" w:rsidR="008D448B" w:rsidRPr="00A842F1" w:rsidRDefault="008D448B" w:rsidP="008D448B">
      <w:pPr>
        <w:ind w:leftChars="1453" w:left="5173" w:hangingChars="843" w:hanging="1686"/>
        <w:jc w:val="right"/>
        <w:rPr>
          <w:rFonts w:eastAsia="標楷體"/>
          <w:color w:val="000000"/>
          <w:sz w:val="20"/>
        </w:rPr>
      </w:pPr>
    </w:p>
    <w:p w14:paraId="1A558A4C" w14:textId="77777777" w:rsidR="00F66CC9" w:rsidRPr="004F3D9E" w:rsidRDefault="004F3D9E" w:rsidP="004F3D9E">
      <w:pPr>
        <w:spacing w:line="360" w:lineRule="auto"/>
        <w:ind w:left="480" w:hangingChars="200" w:hanging="480"/>
        <w:rPr>
          <w:rFonts w:ascii="標楷體" w:eastAsia="標楷體" w:hAnsi="標楷體"/>
          <w:color w:val="000000"/>
          <w:szCs w:val="24"/>
        </w:rPr>
      </w:pPr>
      <w:r w:rsidRPr="004F3D9E">
        <w:rPr>
          <w:rFonts w:eastAsia="標楷體" w:hint="eastAsia"/>
          <w:color w:val="000000"/>
          <w:szCs w:val="24"/>
        </w:rPr>
        <w:t>一</w:t>
      </w:r>
      <w:r w:rsidRPr="004F3D9E">
        <w:rPr>
          <w:rFonts w:ascii="標楷體" w:eastAsia="標楷體" w:hAnsi="標楷體" w:hint="eastAsia"/>
          <w:color w:val="000000"/>
          <w:szCs w:val="24"/>
        </w:rPr>
        <w:t>、</w:t>
      </w:r>
      <w:r w:rsidRPr="004F3D9E">
        <w:rPr>
          <w:rFonts w:eastAsia="標楷體" w:hint="eastAsia"/>
          <w:color w:val="000000"/>
          <w:szCs w:val="24"/>
        </w:rPr>
        <w:t>為簡化學生離校手續，避免爭議，依本校學則第二十五條</w:t>
      </w:r>
      <w:r w:rsidRPr="004F3D9E">
        <w:rPr>
          <w:rFonts w:ascii="標楷體" w:eastAsia="標楷體" w:hAnsi="標楷體" w:hint="eastAsia"/>
          <w:color w:val="000000"/>
          <w:szCs w:val="24"/>
        </w:rPr>
        <w:t>、</w:t>
      </w:r>
      <w:r w:rsidRPr="004F3D9E">
        <w:rPr>
          <w:rFonts w:eastAsia="標楷體" w:hint="eastAsia"/>
          <w:color w:val="000000"/>
          <w:szCs w:val="24"/>
        </w:rPr>
        <w:t>二十七條及五十條訂定本要點</w:t>
      </w:r>
      <w:r w:rsidR="00F66CC9" w:rsidRPr="004F3D9E">
        <w:rPr>
          <w:rFonts w:ascii="標楷體" w:eastAsia="標楷體" w:hAnsi="標楷體" w:hint="eastAsia"/>
          <w:color w:val="000000"/>
          <w:szCs w:val="24"/>
        </w:rPr>
        <w:t>。</w:t>
      </w:r>
    </w:p>
    <w:p w14:paraId="5EA736D6" w14:textId="77777777" w:rsidR="00F66CC9" w:rsidRPr="004F3D9E" w:rsidRDefault="004F3D9E" w:rsidP="004F3D9E">
      <w:pPr>
        <w:pStyle w:val="a8"/>
        <w:spacing w:line="360" w:lineRule="auto"/>
        <w:ind w:left="480" w:hangingChars="200" w:hanging="480"/>
        <w:rPr>
          <w:rFonts w:hAnsi="標楷體"/>
          <w:b w:val="0"/>
          <w:color w:val="000000"/>
          <w:sz w:val="24"/>
          <w:szCs w:val="24"/>
        </w:rPr>
      </w:pPr>
      <w:r w:rsidRPr="004F3D9E">
        <w:rPr>
          <w:rFonts w:hint="eastAsia"/>
          <w:b w:val="0"/>
          <w:color w:val="000000"/>
          <w:sz w:val="24"/>
          <w:szCs w:val="24"/>
        </w:rPr>
        <w:t>二</w:t>
      </w:r>
      <w:r w:rsidRPr="004F3D9E">
        <w:rPr>
          <w:rFonts w:hAnsi="標楷體" w:hint="eastAsia"/>
          <w:b w:val="0"/>
          <w:color w:val="000000"/>
          <w:sz w:val="24"/>
          <w:szCs w:val="24"/>
        </w:rPr>
        <w:t>、</w:t>
      </w:r>
      <w:r w:rsidR="00C44CA2" w:rsidRPr="00C44CA2">
        <w:rPr>
          <w:rFonts w:hint="eastAsia"/>
          <w:b w:val="0"/>
          <w:color w:val="000000"/>
          <w:sz w:val="24"/>
          <w:szCs w:val="24"/>
        </w:rPr>
        <w:t>學生註冊入學後，因退學、畢業而離校，須依本校退學申請表、畢業生離校程序單所列相關單位辦理離校手續，並將各單位完成核章之前述表單正本送回教務處註冊課務發展中心完成離校手續，申請修業證明書或領取學位證書。</w:t>
      </w:r>
    </w:p>
    <w:p w14:paraId="4FEF968B" w14:textId="77777777" w:rsidR="00F66CC9" w:rsidRPr="004F3D9E" w:rsidRDefault="004F3D9E" w:rsidP="004F3D9E">
      <w:pPr>
        <w:spacing w:line="360" w:lineRule="auto"/>
        <w:ind w:left="480" w:hangingChars="200" w:hanging="480"/>
        <w:rPr>
          <w:rFonts w:ascii="標楷體" w:eastAsia="標楷體" w:hAnsi="標楷體"/>
          <w:color w:val="000000"/>
          <w:szCs w:val="24"/>
        </w:rPr>
      </w:pPr>
      <w:r w:rsidRPr="004F3D9E">
        <w:rPr>
          <w:rFonts w:eastAsia="標楷體" w:hint="eastAsia"/>
          <w:color w:val="000000"/>
          <w:szCs w:val="24"/>
        </w:rPr>
        <w:t>三</w:t>
      </w:r>
      <w:r w:rsidRPr="004F3D9E">
        <w:rPr>
          <w:rFonts w:ascii="標楷體" w:eastAsia="標楷體" w:hAnsi="標楷體" w:hint="eastAsia"/>
          <w:color w:val="000000"/>
          <w:szCs w:val="24"/>
        </w:rPr>
        <w:t>、</w:t>
      </w:r>
      <w:r w:rsidR="00C44CA2" w:rsidRPr="00C44CA2">
        <w:rPr>
          <w:rFonts w:eastAsia="標楷體" w:hint="eastAsia"/>
          <w:color w:val="000000"/>
          <w:szCs w:val="24"/>
        </w:rPr>
        <w:t>本要點經教務會議通過後，自公布日施行，修正時亦同。</w:t>
      </w:r>
    </w:p>
    <w:p w14:paraId="356F346E" w14:textId="77777777" w:rsidR="00C53CBD" w:rsidRPr="004F3D9E" w:rsidRDefault="00C53CBD" w:rsidP="004F3D9E">
      <w:pPr>
        <w:tabs>
          <w:tab w:val="left" w:pos="0"/>
          <w:tab w:val="left" w:pos="720"/>
          <w:tab w:val="left" w:pos="1440"/>
          <w:tab w:val="left" w:pos="2160"/>
          <w:tab w:val="left" w:pos="2880"/>
          <w:tab w:val="left" w:pos="3600"/>
          <w:tab w:val="left" w:pos="4320"/>
        </w:tabs>
        <w:autoSpaceDE w:val="0"/>
        <w:autoSpaceDN w:val="0"/>
        <w:spacing w:line="360" w:lineRule="auto"/>
        <w:ind w:left="480" w:hangingChars="200" w:hanging="480"/>
        <w:rPr>
          <w:rFonts w:ascii="標楷體" w:eastAsia="標楷體" w:hAnsi="標楷體"/>
          <w:szCs w:val="24"/>
        </w:rPr>
      </w:pPr>
    </w:p>
    <w:sectPr w:rsidR="00C53CBD" w:rsidRPr="004F3D9E">
      <w:headerReference w:type="default" r:id="rId7"/>
      <w:footerReference w:type="even" r:id="rId8"/>
      <w:footerReference w:type="default" r:id="rId9"/>
      <w:pgSz w:w="11907" w:h="16840" w:code="9"/>
      <w:pgMar w:top="1134" w:right="1021" w:bottom="851" w:left="1134" w:header="567" w:footer="851"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5593F" w14:textId="77777777" w:rsidR="00294539" w:rsidRDefault="00294539">
      <w:r>
        <w:separator/>
      </w:r>
    </w:p>
  </w:endnote>
  <w:endnote w:type="continuationSeparator" w:id="0">
    <w:p w14:paraId="061F7871" w14:textId="77777777" w:rsidR="00294539" w:rsidRDefault="0029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42003" w14:textId="77777777" w:rsidR="00F13AA3" w:rsidRDefault="00F13AA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187CDA6D" w14:textId="77777777" w:rsidR="00F13AA3" w:rsidRDefault="00F13A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81EBF" w14:textId="77777777" w:rsidR="00F13AA3" w:rsidRDefault="008725FE" w:rsidP="008725FE">
    <w:pPr>
      <w:pStyle w:val="a5"/>
      <w:jc w:val="center"/>
      <w:rPr>
        <w:rFonts w:eastAsia="標楷體"/>
      </w:rPr>
    </w:pPr>
    <w:r w:rsidRPr="008725FE">
      <w:rPr>
        <w:rFonts w:eastAsia="標楷體" w:hint="eastAsia"/>
      </w:rPr>
      <w:t>第</w:t>
    </w:r>
    <w:r w:rsidRPr="008725FE">
      <w:rPr>
        <w:rFonts w:eastAsia="標楷體" w:hint="eastAsia"/>
      </w:rPr>
      <w:t xml:space="preserve"> </w:t>
    </w:r>
    <w:r w:rsidRPr="008725FE">
      <w:rPr>
        <w:rFonts w:eastAsia="標楷體"/>
      </w:rPr>
      <w:fldChar w:fldCharType="begin"/>
    </w:r>
    <w:r w:rsidRPr="008725FE">
      <w:rPr>
        <w:rFonts w:eastAsia="標楷體"/>
      </w:rPr>
      <w:instrText xml:space="preserve"> PAGE </w:instrText>
    </w:r>
    <w:r w:rsidRPr="008725FE">
      <w:rPr>
        <w:rFonts w:eastAsia="標楷體"/>
      </w:rPr>
      <w:fldChar w:fldCharType="separate"/>
    </w:r>
    <w:r w:rsidR="00C10FCF">
      <w:rPr>
        <w:rFonts w:eastAsia="標楷體"/>
        <w:noProof/>
      </w:rPr>
      <w:t>1</w:t>
    </w:r>
    <w:r w:rsidRPr="008725FE">
      <w:rPr>
        <w:rFonts w:eastAsia="標楷體"/>
      </w:rPr>
      <w:fldChar w:fldCharType="end"/>
    </w:r>
    <w:r w:rsidRPr="008725FE">
      <w:rPr>
        <w:rFonts w:eastAsia="標楷體" w:hint="eastAsia"/>
      </w:rPr>
      <w:t xml:space="preserve"> </w:t>
    </w:r>
    <w:r w:rsidRPr="008725FE">
      <w:rPr>
        <w:rFonts w:eastAsia="標楷體" w:hint="eastAsia"/>
      </w:rPr>
      <w:t>頁，共</w:t>
    </w:r>
    <w:r w:rsidRPr="008725FE">
      <w:rPr>
        <w:rFonts w:eastAsia="標楷體" w:hint="eastAsia"/>
      </w:rPr>
      <w:t xml:space="preserve"> </w:t>
    </w:r>
    <w:r w:rsidRPr="008725FE">
      <w:rPr>
        <w:rFonts w:eastAsia="標楷體"/>
      </w:rPr>
      <w:fldChar w:fldCharType="begin"/>
    </w:r>
    <w:r w:rsidRPr="008725FE">
      <w:rPr>
        <w:rFonts w:eastAsia="標楷體"/>
      </w:rPr>
      <w:instrText xml:space="preserve"> NUMPAGES </w:instrText>
    </w:r>
    <w:r w:rsidRPr="008725FE">
      <w:rPr>
        <w:rFonts w:eastAsia="標楷體"/>
      </w:rPr>
      <w:fldChar w:fldCharType="separate"/>
    </w:r>
    <w:r w:rsidR="00C10FCF">
      <w:rPr>
        <w:rFonts w:eastAsia="標楷體"/>
        <w:noProof/>
      </w:rPr>
      <w:t>1</w:t>
    </w:r>
    <w:r w:rsidRPr="008725FE">
      <w:rPr>
        <w:rFonts w:eastAsia="標楷體"/>
      </w:rPr>
      <w:fldChar w:fldCharType="end"/>
    </w:r>
    <w:r w:rsidRPr="008725FE">
      <w:rPr>
        <w:rFonts w:eastAsia="標楷體" w:hint="eastAsia"/>
      </w:rPr>
      <w:t xml:space="preserve"> </w:t>
    </w:r>
    <w:r w:rsidRPr="008725FE">
      <w:rPr>
        <w:rFonts w:eastAsia="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9C757" w14:textId="77777777" w:rsidR="00294539" w:rsidRDefault="00294539">
      <w:r>
        <w:separator/>
      </w:r>
    </w:p>
  </w:footnote>
  <w:footnote w:type="continuationSeparator" w:id="0">
    <w:p w14:paraId="7466B0DB" w14:textId="77777777" w:rsidR="00294539" w:rsidRDefault="00294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7F90E" w14:textId="77777777" w:rsidR="00F13AA3" w:rsidRPr="00395B6E" w:rsidRDefault="008725FE" w:rsidP="00395B6E">
    <w:pPr>
      <w:rPr>
        <w:sz w:val="20"/>
      </w:rPr>
    </w:pPr>
    <w:r w:rsidRPr="008725FE">
      <w:rPr>
        <w:rFonts w:hint="eastAsia"/>
      </w:rPr>
      <w:t>【</w:t>
    </w:r>
    <w:r w:rsidR="00BE3A8D">
      <w:rPr>
        <w:sz w:val="20"/>
      </w:rPr>
      <w:t>5-50</w:t>
    </w:r>
    <w:r w:rsidR="00395B6E" w:rsidRPr="008E7739">
      <w:rPr>
        <w:rFonts w:eastAsia="標楷體"/>
        <w:color w:val="000000"/>
        <w:sz w:val="20"/>
      </w:rPr>
      <w:t>淡江大學</w:t>
    </w:r>
    <w:r w:rsidR="00395B6E" w:rsidRPr="008E7739">
      <w:rPr>
        <w:rFonts w:eastAsia="標楷體" w:hint="eastAsia"/>
        <w:color w:val="000000"/>
        <w:sz w:val="20"/>
      </w:rPr>
      <w:t>學生辦理離校手續要點</w:t>
    </w:r>
    <w:r w:rsidRPr="008E7739">
      <w:rPr>
        <w:rFonts w:ascii="標楷體" w:eastAsia="標楷體" w:hAnsi="標楷體"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D6E69"/>
    <w:multiLevelType w:val="hybridMultilevel"/>
    <w:tmpl w:val="E1366B40"/>
    <w:lvl w:ilvl="0" w:tplc="7A404888">
      <w:start w:val="1"/>
      <w:numFmt w:val="taiwaneseCountingThousand"/>
      <w:lvlText w:val="第%1條"/>
      <w:lvlJc w:val="left"/>
      <w:pPr>
        <w:tabs>
          <w:tab w:val="num" w:pos="1200"/>
        </w:tabs>
        <w:ind w:left="1200" w:hanging="12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8DC5A80"/>
    <w:multiLevelType w:val="multilevel"/>
    <w:tmpl w:val="E80CD8F0"/>
    <w:lvl w:ilvl="0">
      <w:start w:val="4"/>
      <w:numFmt w:val="ideographLegalTraditional"/>
      <w:pStyle w:val="1"/>
      <w:suff w:val="nothing"/>
      <w:lvlText w:val="%1、  "/>
      <w:lvlJc w:val="left"/>
      <w:pPr>
        <w:ind w:left="425" w:hanging="425"/>
      </w:pPr>
      <w:rPr>
        <w:rFonts w:hint="eastAsia"/>
      </w:rPr>
    </w:lvl>
    <w:lvl w:ilvl="1">
      <w:start w:val="1"/>
      <w:numFmt w:val="taiwaneseCountingThousand"/>
      <w:pStyle w:val="2"/>
      <w:suff w:val="nothing"/>
      <w:lvlText w:val="%2、"/>
      <w:lvlJc w:val="left"/>
      <w:pPr>
        <w:ind w:left="992" w:hanging="567"/>
      </w:pPr>
      <w:rPr>
        <w:rFonts w:hint="eastAsia"/>
      </w:rPr>
    </w:lvl>
    <w:lvl w:ilvl="2">
      <w:start w:val="1"/>
      <w:numFmt w:val="decimal"/>
      <w:pStyle w:val="3"/>
      <w:suff w:val="nothing"/>
      <w:lvlText w:val="%3、  "/>
      <w:lvlJc w:val="left"/>
      <w:pPr>
        <w:ind w:left="567" w:firstLine="0"/>
      </w:pPr>
      <w:rPr>
        <w:rFonts w:ascii="標楷體" w:eastAsia="標楷體" w:hint="eastAsia"/>
        <w:sz w:val="24"/>
      </w:rPr>
    </w:lvl>
    <w:lvl w:ilvl="3">
      <w:start w:val="1"/>
      <w:numFmt w:val="none"/>
      <w:pStyle w:val="4"/>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2" w15:restartNumberingAfterBreak="0">
    <w:nsid w:val="20004541"/>
    <w:multiLevelType w:val="singleLevel"/>
    <w:tmpl w:val="2182E270"/>
    <w:lvl w:ilvl="0">
      <w:start w:val="1"/>
      <w:numFmt w:val="taiwaneseCountingThousand"/>
      <w:lvlText w:val="%1、"/>
      <w:lvlJc w:val="left"/>
      <w:pPr>
        <w:tabs>
          <w:tab w:val="num" w:pos="405"/>
        </w:tabs>
        <w:ind w:left="405" w:hanging="405"/>
      </w:pPr>
      <w:rPr>
        <w:rFonts w:hint="eastAsia"/>
      </w:rPr>
    </w:lvl>
  </w:abstractNum>
  <w:abstractNum w:abstractNumId="3" w15:restartNumberingAfterBreak="0">
    <w:nsid w:val="353C7C53"/>
    <w:multiLevelType w:val="multilevel"/>
    <w:tmpl w:val="50182812"/>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pStyle w:val="40"/>
      <w:suff w:val="nothing"/>
      <w:lvlText w:val="(%3)"/>
      <w:lvlJc w:val="left"/>
      <w:pPr>
        <w:ind w:left="1418" w:hanging="567"/>
      </w:pPr>
      <w:rPr>
        <w:rFonts w:hint="eastAsia"/>
      </w:rPr>
    </w:lvl>
    <w:lvl w:ilvl="3">
      <w:start w:val="1"/>
      <w:numFmt w:val="decimal"/>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42794C4A"/>
    <w:multiLevelType w:val="hybridMultilevel"/>
    <w:tmpl w:val="07F8042E"/>
    <w:lvl w:ilvl="0" w:tplc="E752C47A">
      <w:start w:val="7"/>
      <w:numFmt w:val="taiwaneseCountingThousand"/>
      <w:lvlText w:val="第%1條"/>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DF84D4A"/>
    <w:multiLevelType w:val="singleLevel"/>
    <w:tmpl w:val="8F32DF90"/>
    <w:lvl w:ilvl="0">
      <w:start w:val="1"/>
      <w:numFmt w:val="taiwaneseCountingThousand"/>
      <w:lvlText w:val="%1、"/>
      <w:lvlJc w:val="left"/>
      <w:pPr>
        <w:tabs>
          <w:tab w:val="num" w:pos="1607"/>
        </w:tabs>
        <w:ind w:left="1607" w:hanging="408"/>
      </w:pPr>
      <w:rPr>
        <w:rFonts w:hint="eastAsia"/>
      </w:rPr>
    </w:lvl>
  </w:abstractNum>
  <w:abstractNum w:abstractNumId="6" w15:restartNumberingAfterBreak="0">
    <w:nsid w:val="6E4D4856"/>
    <w:multiLevelType w:val="hybridMultilevel"/>
    <w:tmpl w:val="3CB43FCC"/>
    <w:lvl w:ilvl="0" w:tplc="ECDC5DC8">
      <w:start w:val="1"/>
      <w:numFmt w:val="taiwaneseCountingThousand"/>
      <w:lvlText w:val="第%1條"/>
      <w:lvlJc w:val="left"/>
      <w:pPr>
        <w:tabs>
          <w:tab w:val="num" w:pos="900"/>
        </w:tabs>
        <w:ind w:left="900" w:hanging="720"/>
      </w:pPr>
      <w:rPr>
        <w:rFonts w:ascii="Times New Roman" w:eastAsia="標楷體" w:hAnsi="Times New Roman" w:cs="Times New Roman" w:hint="default"/>
        <w:lang w:val="en-US"/>
      </w:rPr>
    </w:lvl>
    <w:lvl w:ilvl="1" w:tplc="89169310">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2D8288F"/>
    <w:multiLevelType w:val="hybridMultilevel"/>
    <w:tmpl w:val="F806980C"/>
    <w:lvl w:ilvl="0" w:tplc="917CCC4C">
      <w:start w:val="4"/>
      <w:numFmt w:val="taiwaneseCountingThousand"/>
      <w:lvlText w:val="第%1條"/>
      <w:lvlJc w:val="left"/>
      <w:pPr>
        <w:tabs>
          <w:tab w:val="num" w:pos="1200"/>
        </w:tabs>
        <w:ind w:left="1200" w:hanging="12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C046941"/>
    <w:multiLevelType w:val="hybridMultilevel"/>
    <w:tmpl w:val="4C2CC9E8"/>
    <w:lvl w:ilvl="0" w:tplc="918C4E24">
      <w:start w:val="1"/>
      <w:numFmt w:val="taiwaneseCountingThousand"/>
      <w:lvlText w:val="第%1條"/>
      <w:lvlJc w:val="left"/>
      <w:pPr>
        <w:tabs>
          <w:tab w:val="num" w:pos="1200"/>
        </w:tabs>
        <w:ind w:left="1200" w:hanging="12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DDC21C5"/>
    <w:multiLevelType w:val="singleLevel"/>
    <w:tmpl w:val="8D020BD6"/>
    <w:lvl w:ilvl="0">
      <w:start w:val="1"/>
      <w:numFmt w:val="taiwaneseCountingThousand"/>
      <w:lvlText w:val="%1、"/>
      <w:lvlJc w:val="left"/>
      <w:pPr>
        <w:tabs>
          <w:tab w:val="num" w:pos="1604"/>
        </w:tabs>
        <w:ind w:left="1604" w:hanging="405"/>
      </w:pPr>
      <w:rPr>
        <w:rFonts w:hint="eastAsia"/>
      </w:rPr>
    </w:lvl>
  </w:abstractNum>
  <w:num w:numId="1" w16cid:durableId="1171138219">
    <w:abstractNumId w:val="3"/>
  </w:num>
  <w:num w:numId="2" w16cid:durableId="587469732">
    <w:abstractNumId w:val="1"/>
  </w:num>
  <w:num w:numId="3" w16cid:durableId="763184393">
    <w:abstractNumId w:val="9"/>
  </w:num>
  <w:num w:numId="4" w16cid:durableId="741023348">
    <w:abstractNumId w:val="5"/>
  </w:num>
  <w:num w:numId="5" w16cid:durableId="230624580">
    <w:abstractNumId w:val="2"/>
  </w:num>
  <w:num w:numId="6" w16cid:durableId="535241155">
    <w:abstractNumId w:val="4"/>
  </w:num>
  <w:num w:numId="7" w16cid:durableId="10911384">
    <w:abstractNumId w:val="6"/>
  </w:num>
  <w:num w:numId="8" w16cid:durableId="1446805472">
    <w:abstractNumId w:val="0"/>
  </w:num>
  <w:num w:numId="9" w16cid:durableId="166751823">
    <w:abstractNumId w:val="7"/>
  </w:num>
  <w:num w:numId="10" w16cid:durableId="4079185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rawingGridVerticalSpacing w:val="163"/>
  <w:displayHorizontalDrawingGridEvery w:val="0"/>
  <w:displayVerticalDrawingGridEvery w:val="2"/>
  <w:characterSpacingControl w:val="compressPunctuation"/>
  <w:noLineBreaksAfter w:lang="zh-TW" w:val="([{‘“‵〈《「『【〔〝︵︷︹︻︽︿﹁﹃﹙﹛﹝（｛"/>
  <w:noLineBreaksBefore w:lang="zh-TW" w:val="!),.:;?]}·–—’”‥…‧′╴、。〉》」』】〕〞︰︱︳︴︶︸︺︼︾﹀﹂﹄﹏﹐﹑﹒﹔﹕﹖﹗﹚﹜﹞！），．：；？｜｝"/>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5FE"/>
    <w:rsid w:val="00010413"/>
    <w:rsid w:val="00012B35"/>
    <w:rsid w:val="00052602"/>
    <w:rsid w:val="0005280A"/>
    <w:rsid w:val="00087823"/>
    <w:rsid w:val="000D7602"/>
    <w:rsid w:val="00154B93"/>
    <w:rsid w:val="001A55C5"/>
    <w:rsid w:val="001B5850"/>
    <w:rsid w:val="001C0F81"/>
    <w:rsid w:val="001C69D4"/>
    <w:rsid w:val="001D763A"/>
    <w:rsid w:val="001E63D5"/>
    <w:rsid w:val="00294539"/>
    <w:rsid w:val="002D034B"/>
    <w:rsid w:val="002E3BBC"/>
    <w:rsid w:val="0033695E"/>
    <w:rsid w:val="00395B6E"/>
    <w:rsid w:val="003A749F"/>
    <w:rsid w:val="003E77B1"/>
    <w:rsid w:val="003F5C9C"/>
    <w:rsid w:val="00401B5A"/>
    <w:rsid w:val="00414259"/>
    <w:rsid w:val="0046483F"/>
    <w:rsid w:val="004C1B9F"/>
    <w:rsid w:val="004C381B"/>
    <w:rsid w:val="004F3D9E"/>
    <w:rsid w:val="005006F9"/>
    <w:rsid w:val="005125FF"/>
    <w:rsid w:val="00521683"/>
    <w:rsid w:val="00524C7E"/>
    <w:rsid w:val="00542D09"/>
    <w:rsid w:val="005711D0"/>
    <w:rsid w:val="00577AF3"/>
    <w:rsid w:val="005A0F77"/>
    <w:rsid w:val="005A3478"/>
    <w:rsid w:val="005D4C85"/>
    <w:rsid w:val="005E6DED"/>
    <w:rsid w:val="005F13F6"/>
    <w:rsid w:val="00605DD6"/>
    <w:rsid w:val="00620764"/>
    <w:rsid w:val="006A554A"/>
    <w:rsid w:val="006B09B7"/>
    <w:rsid w:val="006C0267"/>
    <w:rsid w:val="006C57A7"/>
    <w:rsid w:val="006C70F9"/>
    <w:rsid w:val="006D15A5"/>
    <w:rsid w:val="006D79AD"/>
    <w:rsid w:val="006E2250"/>
    <w:rsid w:val="00700E37"/>
    <w:rsid w:val="007054D9"/>
    <w:rsid w:val="00713715"/>
    <w:rsid w:val="007350E9"/>
    <w:rsid w:val="0078144E"/>
    <w:rsid w:val="007842F4"/>
    <w:rsid w:val="007B6617"/>
    <w:rsid w:val="008103E8"/>
    <w:rsid w:val="00823499"/>
    <w:rsid w:val="00824AF0"/>
    <w:rsid w:val="0086600C"/>
    <w:rsid w:val="008725FE"/>
    <w:rsid w:val="0087596C"/>
    <w:rsid w:val="0088004E"/>
    <w:rsid w:val="008D448B"/>
    <w:rsid w:val="008E7739"/>
    <w:rsid w:val="00923B93"/>
    <w:rsid w:val="00931947"/>
    <w:rsid w:val="00962702"/>
    <w:rsid w:val="00977A5D"/>
    <w:rsid w:val="009C0162"/>
    <w:rsid w:val="009E5161"/>
    <w:rsid w:val="00A00839"/>
    <w:rsid w:val="00A26FD1"/>
    <w:rsid w:val="00A40109"/>
    <w:rsid w:val="00A46D48"/>
    <w:rsid w:val="00A842F1"/>
    <w:rsid w:val="00AA4E9B"/>
    <w:rsid w:val="00AE7349"/>
    <w:rsid w:val="00B14F18"/>
    <w:rsid w:val="00B63729"/>
    <w:rsid w:val="00BC5402"/>
    <w:rsid w:val="00BD6D2C"/>
    <w:rsid w:val="00BE3A8D"/>
    <w:rsid w:val="00C0175D"/>
    <w:rsid w:val="00C1069F"/>
    <w:rsid w:val="00C10FCF"/>
    <w:rsid w:val="00C44CA2"/>
    <w:rsid w:val="00C53CBD"/>
    <w:rsid w:val="00C80E79"/>
    <w:rsid w:val="00C81C2E"/>
    <w:rsid w:val="00CC3BA7"/>
    <w:rsid w:val="00CD1271"/>
    <w:rsid w:val="00CD385B"/>
    <w:rsid w:val="00D501AC"/>
    <w:rsid w:val="00D62CD9"/>
    <w:rsid w:val="00D81C72"/>
    <w:rsid w:val="00D867B1"/>
    <w:rsid w:val="00DB5FF4"/>
    <w:rsid w:val="00E07A1D"/>
    <w:rsid w:val="00E11BDF"/>
    <w:rsid w:val="00E138C3"/>
    <w:rsid w:val="00E14B9B"/>
    <w:rsid w:val="00E2065B"/>
    <w:rsid w:val="00E44E0F"/>
    <w:rsid w:val="00E951AE"/>
    <w:rsid w:val="00E95D13"/>
    <w:rsid w:val="00E9657F"/>
    <w:rsid w:val="00EA7C8D"/>
    <w:rsid w:val="00F13AA3"/>
    <w:rsid w:val="00F66CC9"/>
    <w:rsid w:val="00F72154"/>
    <w:rsid w:val="00F76ABE"/>
    <w:rsid w:val="00FD305B"/>
    <w:rsid w:val="00FD729F"/>
    <w:rsid w:val="00FE28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282557"/>
  <w15:chartTrackingRefBased/>
  <w15:docId w15:val="{9B5C4C92-DB09-49F6-B251-D350B627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2"/>
      </w:numPr>
      <w:adjustRightInd/>
      <w:spacing w:line="360" w:lineRule="auto"/>
      <w:textAlignment w:val="auto"/>
      <w:outlineLvl w:val="0"/>
    </w:pPr>
    <w:rPr>
      <w:rFonts w:ascii="全真楷書" w:eastAsia="全真楷書" w:hAnsi="Arial"/>
      <w:b/>
      <w:kern w:val="52"/>
      <w:sz w:val="32"/>
    </w:rPr>
  </w:style>
  <w:style w:type="paragraph" w:styleId="2">
    <w:name w:val="heading 2"/>
    <w:basedOn w:val="a"/>
    <w:next w:val="a0"/>
    <w:qFormat/>
    <w:pPr>
      <w:keepNext/>
      <w:numPr>
        <w:ilvl w:val="1"/>
        <w:numId w:val="2"/>
      </w:numPr>
      <w:adjustRightInd/>
      <w:spacing w:line="240" w:lineRule="auto"/>
      <w:ind w:left="0" w:firstLine="0"/>
      <w:textAlignment w:val="auto"/>
      <w:outlineLvl w:val="1"/>
    </w:pPr>
    <w:rPr>
      <w:rFonts w:ascii="標楷體" w:eastAsia="標楷體" w:hAnsi="Arial"/>
      <w:kern w:val="2"/>
      <w:sz w:val="28"/>
    </w:rPr>
  </w:style>
  <w:style w:type="paragraph" w:styleId="3">
    <w:name w:val="heading 3"/>
    <w:basedOn w:val="a"/>
    <w:next w:val="a0"/>
    <w:qFormat/>
    <w:pPr>
      <w:keepNext/>
      <w:numPr>
        <w:ilvl w:val="2"/>
        <w:numId w:val="2"/>
      </w:numPr>
      <w:spacing w:line="240" w:lineRule="auto"/>
      <w:ind w:left="0"/>
      <w:outlineLvl w:val="2"/>
    </w:pPr>
    <w:rPr>
      <w:rFonts w:ascii="標楷體" w:eastAsia="全真楷書"/>
      <w:spacing w:val="-20"/>
    </w:rPr>
  </w:style>
  <w:style w:type="paragraph" w:styleId="4">
    <w:name w:val="heading 4"/>
    <w:basedOn w:val="a"/>
    <w:next w:val="a0"/>
    <w:qFormat/>
    <w:pPr>
      <w:keepNext/>
      <w:numPr>
        <w:ilvl w:val="3"/>
        <w:numId w:val="2"/>
      </w:numPr>
      <w:adjustRightInd/>
      <w:spacing w:line="720" w:lineRule="auto"/>
      <w:textAlignment w:val="auto"/>
      <w:outlineLvl w:val="3"/>
    </w:pPr>
    <w:rPr>
      <w:rFonts w:ascii="Arial" w:hAnsi="Arial"/>
      <w:kern w:val="2"/>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adjustRightInd/>
      <w:spacing w:line="240" w:lineRule="auto"/>
      <w:ind w:left="480"/>
      <w:textAlignment w:val="auto"/>
    </w:pPr>
    <w:rPr>
      <w:rFonts w:eastAsia="標楷體"/>
      <w:kern w:val="2"/>
    </w:rPr>
  </w:style>
  <w:style w:type="paragraph" w:customStyle="1" w:styleId="21">
    <w:name w:val="本文 21"/>
    <w:basedOn w:val="a"/>
    <w:pPr>
      <w:spacing w:line="240" w:lineRule="auto"/>
      <w:ind w:left="966" w:hanging="1120"/>
    </w:pPr>
    <w:rPr>
      <w:rFonts w:ascii="全真楷書" w:eastAsia="全真楷書"/>
      <w:kern w:val="2"/>
      <w:sz w:val="28"/>
    </w:rPr>
  </w:style>
  <w:style w:type="paragraph" w:customStyle="1" w:styleId="210">
    <w:name w:val="本文縮排 21"/>
    <w:basedOn w:val="a"/>
    <w:pPr>
      <w:spacing w:line="240" w:lineRule="auto"/>
      <w:ind w:left="1120" w:hanging="1120"/>
    </w:pPr>
    <w:rPr>
      <w:rFonts w:ascii="全真楷書" w:eastAsia="全真楷書"/>
      <w:kern w:val="2"/>
      <w:sz w:val="28"/>
    </w:rPr>
  </w:style>
  <w:style w:type="paragraph" w:customStyle="1" w:styleId="40">
    <w:name w:val="標題4"/>
    <w:basedOn w:val="a"/>
    <w:pPr>
      <w:numPr>
        <w:ilvl w:val="2"/>
        <w:numId w:val="1"/>
      </w:numPr>
      <w:adjustRightInd/>
      <w:spacing w:line="240" w:lineRule="auto"/>
      <w:textAlignment w:val="auto"/>
    </w:pPr>
    <w:rPr>
      <w:rFonts w:ascii="標楷體" w:eastAsia="標楷體"/>
      <w:kern w:val="2"/>
    </w:rPr>
  </w:style>
  <w:style w:type="paragraph" w:customStyle="1" w:styleId="Sectiontitle">
    <w:name w:val="Section title"/>
    <w:basedOn w:val="a"/>
    <w:pPr>
      <w:spacing w:before="360" w:after="120" w:line="240" w:lineRule="atLeast"/>
      <w:jc w:val="center"/>
    </w:pPr>
    <w:rPr>
      <w:rFonts w:eastAsia="細明體"/>
      <w:smallCaps/>
      <w:color w:val="0000FF"/>
      <w:sz w:val="20"/>
    </w:rPr>
  </w:style>
  <w:style w:type="paragraph" w:customStyle="1" w:styleId="t1">
    <w:name w:val="t1"/>
    <w:basedOn w:val="a"/>
    <w:pPr>
      <w:spacing w:line="720" w:lineRule="atLeast"/>
      <w:ind w:left="80" w:firstLine="520"/>
    </w:pPr>
    <w:rPr>
      <w:rFonts w:ascii="全真楷書" w:eastAsia="全真楷書"/>
      <w:b/>
      <w:sz w:val="40"/>
    </w:rPr>
  </w:style>
  <w:style w:type="paragraph" w:customStyle="1" w:styleId="a4">
    <w:name w:val="內文１"/>
    <w:basedOn w:val="a"/>
    <w:pPr>
      <w:tabs>
        <w:tab w:val="left" w:pos="1440"/>
      </w:tabs>
      <w:ind w:left="1440"/>
      <w:jc w:val="both"/>
    </w:pPr>
    <w:rPr>
      <w:rFonts w:ascii="華康中楷體" w:eastAsia="華康中楷體"/>
    </w:rPr>
  </w:style>
  <w:style w:type="paragraph" w:styleId="a5">
    <w:name w:val="footer"/>
    <w:basedOn w:val="a"/>
    <w:pPr>
      <w:tabs>
        <w:tab w:val="center" w:pos="4153"/>
        <w:tab w:val="right" w:pos="8306"/>
      </w:tabs>
      <w:snapToGrid w:val="0"/>
    </w:pPr>
    <w:rPr>
      <w:sz w:val="20"/>
    </w:rPr>
  </w:style>
  <w:style w:type="character" w:styleId="a6">
    <w:name w:val="page number"/>
    <w:basedOn w:val="a1"/>
  </w:style>
  <w:style w:type="paragraph" w:styleId="a7">
    <w:name w:val="header"/>
    <w:basedOn w:val="a"/>
    <w:pPr>
      <w:tabs>
        <w:tab w:val="center" w:pos="4153"/>
        <w:tab w:val="right" w:pos="8306"/>
      </w:tabs>
      <w:adjustRightInd/>
      <w:snapToGrid w:val="0"/>
      <w:spacing w:line="240" w:lineRule="auto"/>
      <w:textAlignment w:val="auto"/>
    </w:pPr>
    <w:rPr>
      <w:rFonts w:eastAsia="標楷體"/>
      <w:kern w:val="2"/>
      <w:sz w:val="20"/>
    </w:rPr>
  </w:style>
  <w:style w:type="paragraph" w:styleId="a8">
    <w:name w:val="Body Text Indent"/>
    <w:aliases w:val="議程說明內文"/>
    <w:basedOn w:val="a"/>
    <w:pPr>
      <w:kinsoku w:val="0"/>
      <w:overflowPunct w:val="0"/>
      <w:spacing w:line="240" w:lineRule="atLeast"/>
      <w:ind w:left="1069" w:firstLine="103"/>
    </w:pPr>
    <w:rPr>
      <w:rFonts w:ascii="標楷體" w:eastAsia="標楷體"/>
      <w:b/>
      <w:sz w:val="20"/>
    </w:rPr>
  </w:style>
  <w:style w:type="paragraph" w:styleId="20">
    <w:name w:val="Body Text Indent 2"/>
    <w:basedOn w:val="a"/>
    <w:pPr>
      <w:kinsoku w:val="0"/>
      <w:overflowPunct w:val="0"/>
      <w:spacing w:line="240" w:lineRule="atLeast"/>
      <w:ind w:left="393" w:hanging="393"/>
    </w:pPr>
    <w:rPr>
      <w:rFonts w:ascii="標楷體" w:eastAsia="標楷體"/>
      <w:sz w:val="20"/>
    </w:rPr>
  </w:style>
  <w:style w:type="paragraph" w:styleId="30">
    <w:name w:val="Body Text Indent 3"/>
    <w:basedOn w:val="a"/>
    <w:pPr>
      <w:kinsoku w:val="0"/>
      <w:overflowPunct w:val="0"/>
      <w:spacing w:line="240" w:lineRule="atLeast"/>
      <w:ind w:left="1591" w:hanging="1591"/>
    </w:pPr>
    <w:rPr>
      <w:rFonts w:ascii="標楷體" w:eastAsia="標楷體"/>
      <w:sz w:val="20"/>
    </w:rPr>
  </w:style>
  <w:style w:type="character" w:styleId="a9">
    <w:name w:val="annotation reference"/>
    <w:semiHidden/>
    <w:rPr>
      <w:sz w:val="18"/>
    </w:rPr>
  </w:style>
  <w:style w:type="paragraph" w:styleId="aa">
    <w:name w:val="annotation text"/>
    <w:basedOn w:val="a"/>
    <w:semiHidden/>
  </w:style>
  <w:style w:type="paragraph" w:styleId="ab">
    <w:name w:val="Body Text"/>
    <w:basedOn w:val="a"/>
    <w:pPr>
      <w:kinsoku w:val="0"/>
      <w:overflowPunct w:val="0"/>
      <w:spacing w:line="220" w:lineRule="exact"/>
    </w:pPr>
    <w:rPr>
      <w:rFonts w:ascii="標楷體" w:eastAsia="標楷體"/>
      <w:sz w:val="20"/>
      <w:u w:val="single"/>
    </w:rPr>
  </w:style>
  <w:style w:type="paragraph" w:styleId="22">
    <w:name w:val="Body Text 2"/>
    <w:basedOn w:val="a"/>
    <w:pPr>
      <w:kinsoku w:val="0"/>
      <w:overflowPunct w:val="0"/>
      <w:spacing w:line="220" w:lineRule="exact"/>
      <w:jc w:val="both"/>
    </w:pPr>
    <w:rPr>
      <w:rFonts w:ascii="標楷體" w:eastAsia="標楷體"/>
      <w:sz w:val="20"/>
    </w:rPr>
  </w:style>
  <w:style w:type="paragraph" w:styleId="31">
    <w:name w:val="Body Text 3"/>
    <w:basedOn w:val="a"/>
    <w:pPr>
      <w:kinsoku w:val="0"/>
      <w:overflowPunct w:val="0"/>
      <w:spacing w:line="220" w:lineRule="exact"/>
    </w:pPr>
    <w:rPr>
      <w:rFonts w:ascii="標楷體" w:eastAsia="標楷體"/>
      <w:sz w:val="20"/>
    </w:rPr>
  </w:style>
  <w:style w:type="paragraph" w:styleId="ac">
    <w:name w:val="Block Text"/>
    <w:basedOn w:val="a"/>
    <w:pPr>
      <w:spacing w:line="300" w:lineRule="exact"/>
      <w:ind w:leftChars="29" w:left="70" w:rightChars="25" w:right="60" w:firstLineChars="200" w:firstLine="456"/>
      <w:jc w:val="both"/>
    </w:pPr>
    <w:rPr>
      <w:rFonts w:ascii="標楷體" w:eastAsia="標楷體"/>
      <w:spacing w:val="-6"/>
    </w:rPr>
  </w:style>
  <w:style w:type="paragraph" w:styleId="ad">
    <w:name w:val="Balloon Text"/>
    <w:basedOn w:val="a"/>
    <w:semiHidden/>
    <w:rsid w:val="006C57A7"/>
    <w:rPr>
      <w:rFonts w:ascii="Arial" w:hAnsi="Arial"/>
      <w:sz w:val="18"/>
      <w:szCs w:val="18"/>
    </w:rPr>
  </w:style>
  <w:style w:type="character" w:customStyle="1" w:styleId="content9">
    <w:name w:val="content9"/>
    <w:basedOn w:val="a1"/>
    <w:rsid w:val="0086600C"/>
  </w:style>
  <w:style w:type="paragraph" w:styleId="Web">
    <w:name w:val="Normal (Web)"/>
    <w:basedOn w:val="a"/>
    <w:rsid w:val="0086600C"/>
    <w:pPr>
      <w:widowControl/>
      <w:adjustRightInd/>
      <w:spacing w:before="100" w:beforeAutospacing="1" w:after="100" w:afterAutospacing="1" w:line="240" w:lineRule="auto"/>
      <w:textAlignment w:val="auto"/>
    </w:pPr>
    <w:rPr>
      <w:rFonts w:ascii="新細明體"/>
      <w:szCs w:val="24"/>
    </w:rPr>
  </w:style>
  <w:style w:type="paragraph" w:styleId="23">
    <w:name w:val="Body Text First Indent 2"/>
    <w:basedOn w:val="a8"/>
    <w:rsid w:val="00F66CC9"/>
    <w:pPr>
      <w:kinsoku/>
      <w:overflowPunct/>
      <w:spacing w:after="120" w:line="360" w:lineRule="atLeast"/>
      <w:ind w:leftChars="200" w:left="480" w:firstLineChars="100" w:firstLine="210"/>
    </w:pPr>
    <w:rPr>
      <w:rFonts w:ascii="Times New Roman" w:eastAsia="新細明體"/>
      <w:b w:val="0"/>
      <w:sz w:val="24"/>
    </w:rPr>
  </w:style>
  <w:style w:type="paragraph" w:styleId="ae">
    <w:name w:val="Date"/>
    <w:basedOn w:val="a"/>
    <w:next w:val="a"/>
    <w:link w:val="af"/>
    <w:rsid w:val="00C1069F"/>
    <w:pPr>
      <w:jc w:val="right"/>
    </w:pPr>
  </w:style>
  <w:style w:type="character" w:customStyle="1" w:styleId="af">
    <w:name w:val="日期 字元"/>
    <w:link w:val="ae"/>
    <w:rsid w:val="00C1069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17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439</Characters>
  <Application>Microsoft Office Word</Application>
  <DocSecurity>0</DocSecurity>
  <Lines>3</Lines>
  <Paragraphs>1</Paragraphs>
  <ScaleCrop>false</ScaleCrop>
  <Company>CK Camel</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原條文</dc:title>
  <dc:subject/>
  <dc:creator>Jason</dc:creator>
  <cp:keywords/>
  <cp:lastModifiedBy>劉桂香</cp:lastModifiedBy>
  <cp:revision>3</cp:revision>
  <cp:lastPrinted>2021-07-19T08:06:00Z</cp:lastPrinted>
  <dcterms:created xsi:type="dcterms:W3CDTF">2024-06-17T03:09:00Z</dcterms:created>
  <dcterms:modified xsi:type="dcterms:W3CDTF">2024-08-12T03:19:00Z</dcterms:modified>
</cp:coreProperties>
</file>