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29EF" w14:textId="77777777" w:rsidR="00F30884" w:rsidRPr="00545EBC" w:rsidRDefault="00F30884" w:rsidP="00E94574">
      <w:pPr>
        <w:spacing w:line="320" w:lineRule="exact"/>
        <w:jc w:val="center"/>
        <w:rPr>
          <w:rFonts w:ascii="標楷體" w:eastAsia="標楷體" w:hAnsi="標楷體"/>
          <w:bCs/>
          <w:sz w:val="28"/>
          <w:szCs w:val="28"/>
        </w:rPr>
      </w:pPr>
      <w:r w:rsidRPr="00545EBC">
        <w:rPr>
          <w:rFonts w:ascii="標楷體" w:eastAsia="標楷體" w:hAnsi="標楷體" w:hint="eastAsia"/>
          <w:bCs/>
          <w:sz w:val="28"/>
          <w:szCs w:val="28"/>
        </w:rPr>
        <w:t>淡江大學</w:t>
      </w:r>
      <w:r w:rsidRPr="00545EBC">
        <w:rPr>
          <w:rFonts w:ascii="標楷體" w:eastAsia="標楷體" w:hAnsi="標楷體"/>
          <w:bCs/>
          <w:sz w:val="28"/>
          <w:szCs w:val="28"/>
        </w:rPr>
        <w:t>汽機車通行證申請</w:t>
      </w:r>
      <w:r w:rsidRPr="00545EBC">
        <w:rPr>
          <w:rFonts w:ascii="標楷體" w:eastAsia="標楷體" w:hAnsi="標楷體" w:hint="eastAsia"/>
          <w:bCs/>
          <w:sz w:val="28"/>
          <w:szCs w:val="28"/>
        </w:rPr>
        <w:t>要點</w:t>
      </w:r>
    </w:p>
    <w:p w14:paraId="3539AEC2" w14:textId="77777777" w:rsidR="00F30884" w:rsidRPr="00545EBC" w:rsidRDefault="00F30884" w:rsidP="00F30884">
      <w:pPr>
        <w:pStyle w:val="a3"/>
        <w:spacing w:after="0" w:line="180" w:lineRule="atLeast"/>
        <w:ind w:leftChars="-51" w:left="-122" w:firstLine="3"/>
        <w:jc w:val="right"/>
        <w:rPr>
          <w:rFonts w:hAnsi="標楷體"/>
          <w:sz w:val="20"/>
        </w:rPr>
      </w:pPr>
    </w:p>
    <w:p w14:paraId="00F228C3" w14:textId="77777777" w:rsidR="00F30884" w:rsidRPr="00545EBC" w:rsidRDefault="00F30884" w:rsidP="00F30884">
      <w:pPr>
        <w:pStyle w:val="a3"/>
        <w:spacing w:after="0" w:line="240" w:lineRule="exact"/>
        <w:ind w:leftChars="-51" w:left="-122" w:firstLine="3"/>
        <w:jc w:val="right"/>
        <w:rPr>
          <w:rFonts w:hAnsi="標楷體"/>
          <w:sz w:val="20"/>
        </w:rPr>
      </w:pPr>
      <w:r w:rsidRPr="00545EBC">
        <w:rPr>
          <w:rFonts w:hAnsi="標楷體" w:hint="eastAsia"/>
          <w:sz w:val="20"/>
        </w:rPr>
        <w:t>98.05.26 總務處第10次主管會報決議通過</w:t>
      </w:r>
    </w:p>
    <w:p w14:paraId="651283F9" w14:textId="77777777" w:rsidR="00F30884" w:rsidRPr="00545EBC" w:rsidRDefault="00F30884" w:rsidP="00F30884">
      <w:pPr>
        <w:kinsoku w:val="0"/>
        <w:overflowPunct w:val="0"/>
        <w:spacing w:line="240" w:lineRule="exact"/>
        <w:ind w:left="186" w:hanging="186"/>
        <w:jc w:val="right"/>
        <w:rPr>
          <w:rFonts w:ascii="標楷體" w:eastAsia="標楷體" w:hAnsi="標楷體"/>
          <w:sz w:val="20"/>
        </w:rPr>
      </w:pPr>
      <w:r w:rsidRPr="00545EBC">
        <w:rPr>
          <w:rFonts w:ascii="標楷體" w:eastAsia="標楷體" w:hAnsi="標楷體" w:hint="eastAsia"/>
          <w:sz w:val="20"/>
        </w:rPr>
        <w:t xml:space="preserve">98.07.13 </w:t>
      </w:r>
      <w:proofErr w:type="gramStart"/>
      <w:r w:rsidRPr="00545EBC">
        <w:rPr>
          <w:rFonts w:ascii="標楷體" w:eastAsia="標楷體" w:hAnsi="標楷體" w:hint="eastAsia"/>
          <w:sz w:val="20"/>
        </w:rPr>
        <w:t>室秘法字</w:t>
      </w:r>
      <w:proofErr w:type="gramEnd"/>
      <w:r w:rsidRPr="00545EBC">
        <w:rPr>
          <w:rFonts w:ascii="標楷體" w:eastAsia="標楷體" w:hAnsi="標楷體" w:hint="eastAsia"/>
          <w:sz w:val="20"/>
        </w:rPr>
        <w:t>第0980000040號函公布</w:t>
      </w:r>
    </w:p>
    <w:p w14:paraId="125DDE13" w14:textId="77777777" w:rsidR="00F30884" w:rsidRPr="00545EBC" w:rsidRDefault="00F30884" w:rsidP="00F30884">
      <w:pPr>
        <w:pStyle w:val="a3"/>
        <w:spacing w:after="0" w:line="240" w:lineRule="exact"/>
        <w:ind w:leftChars="-51" w:left="-122" w:firstLine="3"/>
        <w:jc w:val="right"/>
        <w:rPr>
          <w:rFonts w:hAnsi="標楷體"/>
          <w:sz w:val="20"/>
        </w:rPr>
      </w:pPr>
      <w:r w:rsidRPr="00545EBC">
        <w:rPr>
          <w:rFonts w:hAnsi="標楷體" w:hint="eastAsia"/>
          <w:sz w:val="20"/>
        </w:rPr>
        <w:t>99.04.22 總務處98學年度第2學期第3次主管會報修正通過</w:t>
      </w:r>
    </w:p>
    <w:p w14:paraId="361D2C16" w14:textId="77777777" w:rsidR="00F30884" w:rsidRPr="00545EBC" w:rsidRDefault="00F30884" w:rsidP="00F30884">
      <w:pPr>
        <w:spacing w:line="240" w:lineRule="exact"/>
        <w:ind w:right="11"/>
        <w:jc w:val="right"/>
        <w:rPr>
          <w:rFonts w:ascii="標楷體" w:eastAsia="標楷體" w:hAnsi="標楷體"/>
          <w:color w:val="000000"/>
          <w:sz w:val="20"/>
        </w:rPr>
      </w:pPr>
      <w:r w:rsidRPr="00545EBC">
        <w:rPr>
          <w:rFonts w:ascii="標楷體" w:eastAsia="標楷體" w:hAnsi="標楷體" w:hint="eastAsia"/>
          <w:color w:val="000000"/>
          <w:sz w:val="20"/>
        </w:rPr>
        <w:t>99.05.25</w:t>
      </w:r>
      <w:proofErr w:type="gramStart"/>
      <w:r w:rsidRPr="00545EBC">
        <w:rPr>
          <w:rFonts w:ascii="標楷體" w:eastAsia="標楷體" w:hAnsi="標楷體" w:hint="eastAsia"/>
          <w:color w:val="000000"/>
          <w:sz w:val="20"/>
        </w:rPr>
        <w:t>室秘法字</w:t>
      </w:r>
      <w:proofErr w:type="gramEnd"/>
      <w:r w:rsidRPr="00545EBC">
        <w:rPr>
          <w:rFonts w:ascii="標楷體" w:eastAsia="標楷體" w:hAnsi="標楷體" w:hint="eastAsia"/>
          <w:color w:val="000000"/>
          <w:sz w:val="20"/>
        </w:rPr>
        <w:t>第0990000008號函公布</w:t>
      </w:r>
    </w:p>
    <w:p w14:paraId="18310FC7"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adjustRightInd w:val="0"/>
        <w:spacing w:line="240" w:lineRule="exact"/>
        <w:ind w:firstLine="4321"/>
        <w:jc w:val="right"/>
        <w:rPr>
          <w:rFonts w:ascii="標楷體" w:eastAsia="標楷體" w:hAnsi="標楷體"/>
          <w:sz w:val="20"/>
        </w:rPr>
      </w:pPr>
      <w:r w:rsidRPr="00545EBC">
        <w:rPr>
          <w:rFonts w:ascii="標楷體" w:eastAsia="標楷體" w:hAnsi="標楷體" w:hint="eastAsia"/>
          <w:sz w:val="20"/>
        </w:rPr>
        <w:t>100.06.01 第119次行政會議決議修正</w:t>
      </w:r>
    </w:p>
    <w:p w14:paraId="2D36F938"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adjustRightInd w:val="0"/>
        <w:spacing w:line="240" w:lineRule="exact"/>
        <w:jc w:val="right"/>
        <w:rPr>
          <w:rFonts w:ascii="標楷體" w:eastAsia="標楷體" w:hAnsi="標楷體"/>
          <w:color w:val="000000"/>
          <w:sz w:val="20"/>
        </w:rPr>
      </w:pPr>
      <w:r w:rsidRPr="00545EBC">
        <w:rPr>
          <w:rFonts w:ascii="標楷體" w:eastAsia="標楷體" w:hAnsi="標楷體" w:hint="eastAsia"/>
          <w:color w:val="000000"/>
          <w:sz w:val="20"/>
        </w:rPr>
        <w:t xml:space="preserve">100.08.09 </w:t>
      </w:r>
      <w:proofErr w:type="gramStart"/>
      <w:r w:rsidRPr="00545EBC">
        <w:rPr>
          <w:rFonts w:ascii="標楷體" w:eastAsia="標楷體" w:hAnsi="標楷體" w:hint="eastAsia"/>
          <w:color w:val="000000"/>
          <w:sz w:val="20"/>
        </w:rPr>
        <w:t>處秘字</w:t>
      </w:r>
      <w:proofErr w:type="gramEnd"/>
      <w:r w:rsidRPr="00545EBC">
        <w:rPr>
          <w:rFonts w:ascii="標楷體" w:eastAsia="標楷體" w:hAnsi="標楷體" w:hint="eastAsia"/>
          <w:color w:val="000000"/>
          <w:sz w:val="20"/>
        </w:rPr>
        <w:t>第1000000002號簽核定</w:t>
      </w:r>
    </w:p>
    <w:p w14:paraId="3103AE77"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adjustRightInd w:val="0"/>
        <w:spacing w:line="240" w:lineRule="exact"/>
        <w:jc w:val="right"/>
        <w:rPr>
          <w:rFonts w:ascii="標楷體" w:eastAsia="標楷體" w:hAnsi="標楷體"/>
          <w:color w:val="000000"/>
          <w:sz w:val="20"/>
        </w:rPr>
      </w:pPr>
      <w:r w:rsidRPr="00545EBC">
        <w:rPr>
          <w:rFonts w:ascii="標楷體" w:eastAsia="標楷體" w:hAnsi="標楷體" w:hint="eastAsia"/>
          <w:color w:val="000000"/>
          <w:sz w:val="20"/>
        </w:rPr>
        <w:t xml:space="preserve">100.08.11 </w:t>
      </w:r>
      <w:proofErr w:type="gramStart"/>
      <w:r w:rsidRPr="00545EBC">
        <w:rPr>
          <w:rFonts w:ascii="標楷體" w:eastAsia="標楷體" w:hAnsi="標楷體" w:hint="eastAsia"/>
          <w:color w:val="000000"/>
          <w:sz w:val="20"/>
        </w:rPr>
        <w:t>處秘法字</w:t>
      </w:r>
      <w:proofErr w:type="gramEnd"/>
      <w:r w:rsidRPr="00545EBC">
        <w:rPr>
          <w:rFonts w:ascii="標楷體" w:eastAsia="標楷體" w:hAnsi="標楷體" w:hint="eastAsia"/>
          <w:color w:val="000000"/>
          <w:sz w:val="20"/>
        </w:rPr>
        <w:t>第1000000008號函公布</w:t>
      </w:r>
    </w:p>
    <w:p w14:paraId="7548CBE4" w14:textId="77777777" w:rsidR="00F30884" w:rsidRPr="00545EBC" w:rsidRDefault="00F30884" w:rsidP="00F30884">
      <w:pPr>
        <w:spacing w:line="240" w:lineRule="exact"/>
        <w:jc w:val="right"/>
        <w:rPr>
          <w:rFonts w:ascii="標楷體" w:eastAsia="標楷體" w:hAnsi="標楷體"/>
          <w:color w:val="000000"/>
          <w:sz w:val="20"/>
        </w:rPr>
      </w:pPr>
      <w:r w:rsidRPr="00545EBC">
        <w:rPr>
          <w:rFonts w:ascii="標楷體" w:eastAsia="標楷體" w:hAnsi="標楷體" w:hint="eastAsia"/>
          <w:color w:val="000000"/>
          <w:sz w:val="20"/>
        </w:rPr>
        <w:t>101.05.30 100學年度總務會議通過</w:t>
      </w:r>
    </w:p>
    <w:p w14:paraId="04C2E0AB"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spacing w:line="240" w:lineRule="exact"/>
        <w:jc w:val="right"/>
        <w:rPr>
          <w:rFonts w:ascii="標楷體" w:eastAsia="標楷體" w:hAnsi="標楷體"/>
          <w:color w:val="000000"/>
          <w:sz w:val="20"/>
        </w:rPr>
      </w:pPr>
      <w:r w:rsidRPr="00545EBC">
        <w:rPr>
          <w:rFonts w:ascii="標楷體" w:eastAsia="標楷體" w:hAnsi="標楷體" w:hint="eastAsia"/>
          <w:sz w:val="20"/>
        </w:rPr>
        <w:t>101.06.08</w:t>
      </w:r>
      <w:r w:rsidRPr="00545EBC">
        <w:rPr>
          <w:rFonts w:ascii="標楷體" w:eastAsia="標楷體" w:hAnsi="標楷體" w:hint="eastAsia"/>
          <w:color w:val="000000"/>
          <w:sz w:val="20"/>
        </w:rPr>
        <w:t xml:space="preserve"> </w:t>
      </w:r>
      <w:proofErr w:type="gramStart"/>
      <w:r w:rsidRPr="00545EBC">
        <w:rPr>
          <w:rFonts w:ascii="標楷體" w:eastAsia="標楷體" w:hAnsi="標楷體" w:hint="eastAsia"/>
          <w:color w:val="000000"/>
          <w:sz w:val="20"/>
        </w:rPr>
        <w:t>處秘法字</w:t>
      </w:r>
      <w:proofErr w:type="gramEnd"/>
      <w:r w:rsidRPr="00545EBC">
        <w:rPr>
          <w:rFonts w:ascii="標楷體" w:eastAsia="標楷體" w:hAnsi="標楷體" w:hint="eastAsia"/>
          <w:color w:val="000000"/>
          <w:sz w:val="20"/>
        </w:rPr>
        <w:t>第1010000040號函公布</w:t>
      </w:r>
    </w:p>
    <w:p w14:paraId="4331B6E5"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adjustRightInd w:val="0"/>
        <w:spacing w:line="240" w:lineRule="exact"/>
        <w:ind w:firstLine="4321"/>
        <w:jc w:val="right"/>
        <w:rPr>
          <w:rFonts w:ascii="標楷體" w:eastAsia="標楷體" w:hAnsi="標楷體"/>
          <w:color w:val="000000"/>
          <w:sz w:val="20"/>
        </w:rPr>
      </w:pPr>
      <w:r w:rsidRPr="00545EBC">
        <w:rPr>
          <w:rFonts w:ascii="標楷體" w:eastAsia="標楷體" w:hAnsi="標楷體" w:hint="eastAsia"/>
          <w:color w:val="000000"/>
          <w:sz w:val="20"/>
        </w:rPr>
        <w:t>107.05.11 第161次行政會議修正通過</w:t>
      </w:r>
    </w:p>
    <w:p w14:paraId="65424090" w14:textId="77777777" w:rsidR="00F30884" w:rsidRPr="00545EBC" w:rsidRDefault="00F30884" w:rsidP="00F30884">
      <w:pPr>
        <w:pStyle w:val="Standard"/>
        <w:overflowPunct w:val="0"/>
        <w:spacing w:line="240" w:lineRule="exact"/>
        <w:ind w:left="200" w:hanging="200"/>
        <w:jc w:val="right"/>
        <w:rPr>
          <w:rFonts w:ascii="標楷體" w:eastAsia="標楷體" w:hAnsi="標楷體"/>
        </w:rPr>
      </w:pPr>
      <w:r w:rsidRPr="00545EBC">
        <w:rPr>
          <w:rFonts w:ascii="標楷體" w:eastAsia="標楷體" w:hAnsi="標楷體" w:hint="eastAsia"/>
          <w:sz w:val="20"/>
        </w:rPr>
        <w:t>107.05.30 106</w:t>
      </w:r>
      <w:r w:rsidRPr="00545EBC">
        <w:rPr>
          <w:rFonts w:ascii="標楷體" w:eastAsia="標楷體" w:hAnsi="標楷體" w:cs="新細明體" w:hint="eastAsia"/>
          <w:sz w:val="20"/>
        </w:rPr>
        <w:t>學年度總務會議修正通過</w:t>
      </w:r>
    </w:p>
    <w:p w14:paraId="39B3B831" w14:textId="77777777" w:rsidR="00F30884" w:rsidRPr="00545EBC" w:rsidRDefault="00F30884" w:rsidP="00F30884">
      <w:pPr>
        <w:tabs>
          <w:tab w:val="left" w:pos="0"/>
          <w:tab w:val="left" w:pos="720"/>
          <w:tab w:val="left" w:pos="1440"/>
          <w:tab w:val="left" w:pos="2160"/>
          <w:tab w:val="left" w:pos="2880"/>
          <w:tab w:val="left" w:pos="3600"/>
          <w:tab w:val="left" w:pos="4320"/>
        </w:tabs>
        <w:autoSpaceDE w:val="0"/>
        <w:autoSpaceDN w:val="0"/>
        <w:spacing w:line="240" w:lineRule="exact"/>
        <w:ind w:firstLine="4321"/>
        <w:jc w:val="right"/>
        <w:rPr>
          <w:rFonts w:ascii="標楷體" w:eastAsia="標楷體" w:hAnsi="標楷體"/>
          <w:sz w:val="20"/>
        </w:rPr>
      </w:pPr>
      <w:r w:rsidRPr="00545EBC">
        <w:rPr>
          <w:rFonts w:ascii="標楷體" w:eastAsia="標楷體" w:hAnsi="標楷體" w:hint="eastAsia"/>
          <w:sz w:val="20"/>
        </w:rPr>
        <w:t xml:space="preserve">107.08.13 </w:t>
      </w:r>
      <w:proofErr w:type="gramStart"/>
      <w:r w:rsidRPr="00545EBC">
        <w:rPr>
          <w:rFonts w:ascii="標楷體" w:eastAsia="標楷體" w:hAnsi="標楷體" w:hint="eastAsia"/>
          <w:sz w:val="20"/>
        </w:rPr>
        <w:t>處秘法字</w:t>
      </w:r>
      <w:proofErr w:type="gramEnd"/>
      <w:r w:rsidRPr="00545EBC">
        <w:rPr>
          <w:rFonts w:ascii="標楷體" w:eastAsia="標楷體" w:hAnsi="標楷體" w:hint="eastAsia"/>
          <w:sz w:val="20"/>
        </w:rPr>
        <w:t>第</w:t>
      </w:r>
      <w:r w:rsidRPr="00545EBC">
        <w:rPr>
          <w:rFonts w:ascii="標楷體" w:eastAsia="標楷體" w:hAnsi="標楷體" w:hint="eastAsia"/>
          <w:color w:val="000000"/>
          <w:sz w:val="20"/>
        </w:rPr>
        <w:t>1070000038</w:t>
      </w:r>
      <w:r w:rsidRPr="00545EBC">
        <w:rPr>
          <w:rFonts w:ascii="標楷體" w:eastAsia="標楷體" w:hAnsi="標楷體" w:hint="eastAsia"/>
          <w:sz w:val="20"/>
        </w:rPr>
        <w:t>號函公布</w:t>
      </w:r>
    </w:p>
    <w:p w14:paraId="70657002" w14:textId="77777777" w:rsidR="00045E9A" w:rsidRPr="00613AAB" w:rsidRDefault="00045E9A" w:rsidP="00045E9A">
      <w:pPr>
        <w:spacing w:line="240" w:lineRule="exact"/>
        <w:jc w:val="right"/>
        <w:rPr>
          <w:rFonts w:ascii="標楷體" w:eastAsia="標楷體" w:hAnsi="標楷體"/>
          <w:sz w:val="20"/>
          <w:szCs w:val="20"/>
        </w:rPr>
      </w:pPr>
      <w:r w:rsidRPr="00613AAB">
        <w:rPr>
          <w:rFonts w:ascii="標楷體" w:eastAsia="標楷體" w:hAnsi="標楷體" w:cs="標楷體" w:hint="eastAsia"/>
          <w:sz w:val="20"/>
        </w:rPr>
        <w:t xml:space="preserve">112.05.26 </w:t>
      </w:r>
      <w:r w:rsidRPr="00613AAB">
        <w:rPr>
          <w:rFonts w:ascii="標楷體" w:eastAsia="標楷體" w:hAnsi="標楷體" w:hint="eastAsia"/>
          <w:sz w:val="20"/>
        </w:rPr>
        <w:t>111學年度總務會議修正通過</w:t>
      </w:r>
    </w:p>
    <w:p w14:paraId="7E8701F2" w14:textId="77777777" w:rsidR="00045E9A" w:rsidRPr="00613AAB" w:rsidRDefault="00045E9A" w:rsidP="00045E9A">
      <w:pPr>
        <w:tabs>
          <w:tab w:val="left" w:pos="0"/>
          <w:tab w:val="left" w:pos="720"/>
          <w:tab w:val="left" w:pos="1440"/>
          <w:tab w:val="left" w:pos="2160"/>
          <w:tab w:val="left" w:pos="2880"/>
          <w:tab w:val="left" w:pos="3600"/>
          <w:tab w:val="left" w:pos="4320"/>
        </w:tabs>
        <w:autoSpaceDE w:val="0"/>
        <w:autoSpaceDN w:val="0"/>
        <w:spacing w:line="240" w:lineRule="exact"/>
        <w:ind w:firstLine="4321"/>
        <w:jc w:val="right"/>
        <w:rPr>
          <w:rFonts w:ascii="標楷體" w:eastAsia="標楷體" w:hAnsi="標楷體"/>
        </w:rPr>
      </w:pPr>
      <w:r w:rsidRPr="00613AAB">
        <w:rPr>
          <w:rFonts w:ascii="標楷體" w:eastAsia="標楷體" w:hAnsi="標楷體"/>
          <w:sz w:val="20"/>
        </w:rPr>
        <w:t>1</w:t>
      </w:r>
      <w:r>
        <w:rPr>
          <w:rFonts w:ascii="標楷體" w:eastAsia="標楷體" w:hAnsi="標楷體"/>
          <w:sz w:val="20"/>
        </w:rPr>
        <w:t>12</w:t>
      </w:r>
      <w:r w:rsidRPr="00613AAB">
        <w:rPr>
          <w:rFonts w:ascii="標楷體" w:eastAsia="標楷體" w:hAnsi="標楷體"/>
          <w:sz w:val="20"/>
        </w:rPr>
        <w:t>.0</w:t>
      </w:r>
      <w:r>
        <w:rPr>
          <w:rFonts w:ascii="標楷體" w:eastAsia="標楷體" w:hAnsi="標楷體"/>
          <w:sz w:val="20"/>
        </w:rPr>
        <w:t>6</w:t>
      </w:r>
      <w:r w:rsidRPr="00613AAB">
        <w:rPr>
          <w:rFonts w:ascii="標楷體" w:eastAsia="標楷體" w:hAnsi="標楷體"/>
          <w:sz w:val="20"/>
        </w:rPr>
        <w:t>.</w:t>
      </w:r>
      <w:r>
        <w:rPr>
          <w:rFonts w:ascii="標楷體" w:eastAsia="標楷體" w:hAnsi="標楷體"/>
          <w:sz w:val="20"/>
        </w:rPr>
        <w:t>20</w:t>
      </w:r>
      <w:r w:rsidRPr="00613AAB">
        <w:rPr>
          <w:rFonts w:ascii="標楷體" w:eastAsia="標楷體" w:hAnsi="標楷體"/>
          <w:sz w:val="20"/>
        </w:rPr>
        <w:t xml:space="preserve"> </w:t>
      </w:r>
      <w:proofErr w:type="gramStart"/>
      <w:r w:rsidRPr="00613AAB">
        <w:rPr>
          <w:rFonts w:ascii="標楷體" w:eastAsia="標楷體" w:hAnsi="標楷體" w:hint="eastAsia"/>
          <w:sz w:val="20"/>
        </w:rPr>
        <w:t>處秘法字</w:t>
      </w:r>
      <w:proofErr w:type="gramEnd"/>
      <w:r w:rsidRPr="00613AAB">
        <w:rPr>
          <w:rFonts w:ascii="標楷體" w:eastAsia="標楷體" w:hAnsi="標楷體" w:hint="eastAsia"/>
          <w:sz w:val="20"/>
        </w:rPr>
        <w:t>第</w:t>
      </w:r>
      <w:r w:rsidRPr="00613AAB">
        <w:rPr>
          <w:rFonts w:ascii="標楷體" w:eastAsia="標楷體" w:hAnsi="標楷體"/>
          <w:color w:val="000000"/>
          <w:sz w:val="20"/>
        </w:rPr>
        <w:t>1</w:t>
      </w:r>
      <w:r>
        <w:rPr>
          <w:rFonts w:ascii="標楷體" w:eastAsia="標楷體" w:hAnsi="標楷體"/>
          <w:color w:val="000000"/>
          <w:sz w:val="20"/>
        </w:rPr>
        <w:t>12</w:t>
      </w:r>
      <w:r w:rsidRPr="00613AAB">
        <w:rPr>
          <w:rFonts w:ascii="標楷體" w:eastAsia="標楷體" w:hAnsi="標楷體"/>
          <w:color w:val="000000"/>
          <w:sz w:val="20"/>
        </w:rPr>
        <w:t>00000</w:t>
      </w:r>
      <w:r>
        <w:rPr>
          <w:rFonts w:ascii="標楷體" w:eastAsia="標楷體" w:hAnsi="標楷體"/>
          <w:color w:val="000000"/>
          <w:sz w:val="20"/>
        </w:rPr>
        <w:t>22</w:t>
      </w:r>
      <w:r w:rsidRPr="00613AAB">
        <w:rPr>
          <w:rFonts w:ascii="標楷體" w:eastAsia="標楷體" w:hAnsi="標楷體" w:hint="eastAsia"/>
          <w:sz w:val="20"/>
        </w:rPr>
        <w:t>號函公布</w:t>
      </w:r>
    </w:p>
    <w:p w14:paraId="366F81D8" w14:textId="77777777" w:rsidR="00F30884" w:rsidRDefault="00F30884" w:rsidP="00F30884">
      <w:pPr>
        <w:ind w:left="461" w:hangingChars="192" w:hanging="461"/>
        <w:jc w:val="both"/>
        <w:rPr>
          <w:rFonts w:ascii="標楷體" w:eastAsia="標楷體" w:hAnsi="Times New Roman"/>
          <w:color w:val="000000"/>
        </w:rPr>
      </w:pPr>
    </w:p>
    <w:p w14:paraId="6ED51588" w14:textId="77777777" w:rsidR="00F30884" w:rsidRDefault="00F30884" w:rsidP="00F30884">
      <w:pPr>
        <w:jc w:val="both"/>
        <w:rPr>
          <w:rFonts w:ascii="標楷體" w:eastAsia="標楷體"/>
          <w:color w:val="000000"/>
        </w:rPr>
      </w:pPr>
      <w:r w:rsidRPr="00D433C2">
        <w:rPr>
          <w:rFonts w:ascii="標楷體" w:eastAsia="標楷體" w:hAnsi="標楷體"/>
          <w:szCs w:val="24"/>
        </w:rPr>
        <w:t>一、為有效管理出入校園之人員及汽機車，維護校園秩序及安全，特訂定本要點。</w:t>
      </w:r>
    </w:p>
    <w:p w14:paraId="7FA7E8FB" w14:textId="77777777" w:rsidR="00F30884" w:rsidRDefault="00F30884" w:rsidP="00F30884">
      <w:pPr>
        <w:ind w:left="461" w:hangingChars="192" w:hanging="461"/>
        <w:jc w:val="both"/>
        <w:rPr>
          <w:rFonts w:ascii="標楷體" w:eastAsia="標楷體"/>
          <w:color w:val="000000"/>
        </w:rPr>
      </w:pPr>
      <w:r w:rsidRPr="00D433C2">
        <w:rPr>
          <w:rFonts w:ascii="標楷體" w:eastAsia="標楷體" w:hAnsi="標楷體" w:hint="eastAsia"/>
          <w:color w:val="000000" w:themeColor="text1"/>
          <w:szCs w:val="24"/>
        </w:rPr>
        <w:t>二、</w:t>
      </w:r>
      <w:r w:rsidRPr="00D433C2">
        <w:rPr>
          <w:rFonts w:ascii="標楷體" w:eastAsia="標楷體" w:hAnsi="標楷體"/>
          <w:color w:val="000000" w:themeColor="text1"/>
          <w:szCs w:val="24"/>
        </w:rPr>
        <w:t>本</w:t>
      </w:r>
      <w:r w:rsidRPr="00D433C2">
        <w:rPr>
          <w:rFonts w:ascii="標楷體" w:eastAsia="標楷體" w:hAnsi="標楷體" w:hint="eastAsia"/>
          <w:color w:val="000000" w:themeColor="text1"/>
          <w:szCs w:val="24"/>
        </w:rPr>
        <w:t>校</w:t>
      </w:r>
      <w:r w:rsidRPr="00D433C2">
        <w:rPr>
          <w:rFonts w:ascii="標楷體" w:eastAsia="標楷體" w:hAnsi="標楷體"/>
          <w:color w:val="000000" w:themeColor="text1"/>
          <w:szCs w:val="24"/>
        </w:rPr>
        <w:t>汽機車通行證業務之計畫、執行與管</w:t>
      </w:r>
      <w:r w:rsidRPr="00D433C2">
        <w:rPr>
          <w:rFonts w:ascii="標楷體" w:eastAsia="標楷體" w:hAnsi="標楷體" w:hint="eastAsia"/>
          <w:color w:val="000000" w:themeColor="text1"/>
          <w:szCs w:val="24"/>
        </w:rPr>
        <w:t>理</w:t>
      </w:r>
      <w:r w:rsidRPr="00D433C2">
        <w:rPr>
          <w:rFonts w:ascii="標楷體" w:eastAsia="標楷體" w:hAnsi="標楷體"/>
          <w:color w:val="000000" w:themeColor="text1"/>
          <w:szCs w:val="24"/>
        </w:rPr>
        <w:t>，由</w:t>
      </w:r>
      <w:r w:rsidRPr="00D433C2">
        <w:rPr>
          <w:rFonts w:ascii="標楷體" w:eastAsia="標楷體" w:hAnsi="標楷體" w:hint="eastAsia"/>
          <w:color w:val="000000" w:themeColor="text1"/>
          <w:szCs w:val="24"/>
        </w:rPr>
        <w:t>總務處事務整備組</w:t>
      </w:r>
      <w:r w:rsidRPr="00D433C2">
        <w:rPr>
          <w:rFonts w:ascii="標楷體" w:eastAsia="標楷體" w:hAnsi="標楷體"/>
          <w:color w:val="000000" w:themeColor="text1"/>
          <w:szCs w:val="24"/>
        </w:rPr>
        <w:t>負責。</w:t>
      </w:r>
    </w:p>
    <w:p w14:paraId="67A1D8A5" w14:textId="77777777" w:rsidR="00F30884" w:rsidRPr="00545EBC" w:rsidRDefault="00F30884" w:rsidP="00F30884">
      <w:pPr>
        <w:ind w:left="461" w:hangingChars="192" w:hanging="461"/>
        <w:jc w:val="both"/>
        <w:rPr>
          <w:rFonts w:ascii="標楷體" w:eastAsia="標楷體" w:hAnsi="標楷體"/>
          <w:color w:val="000000" w:themeColor="text1"/>
          <w:szCs w:val="24"/>
        </w:rPr>
      </w:pPr>
      <w:r w:rsidRPr="00545EBC">
        <w:rPr>
          <w:rFonts w:ascii="標楷體" w:eastAsia="標楷體" w:hAnsi="標楷體" w:hint="eastAsia"/>
          <w:color w:val="000000" w:themeColor="text1"/>
          <w:kern w:val="3"/>
          <w:szCs w:val="24"/>
        </w:rPr>
        <w:t>三</w:t>
      </w:r>
      <w:r w:rsidRPr="00545EBC">
        <w:rPr>
          <w:rFonts w:ascii="標楷體" w:eastAsia="標楷體" w:hAnsi="標楷體"/>
          <w:color w:val="000000" w:themeColor="text1"/>
          <w:kern w:val="3"/>
          <w:szCs w:val="24"/>
        </w:rPr>
        <w:t>、</w:t>
      </w:r>
      <w:r w:rsidRPr="00545EBC">
        <w:rPr>
          <w:rFonts w:ascii="標楷體" w:eastAsia="標楷體" w:hAnsi="標楷體"/>
          <w:color w:val="000000" w:themeColor="text1"/>
          <w:szCs w:val="24"/>
        </w:rPr>
        <w:t>申請</w:t>
      </w:r>
      <w:r w:rsidRPr="00545EBC">
        <w:rPr>
          <w:rFonts w:ascii="標楷體" w:eastAsia="標楷體" w:hAnsi="標楷體"/>
          <w:bCs/>
          <w:color w:val="000000" w:themeColor="text1"/>
          <w:szCs w:val="24"/>
        </w:rPr>
        <w:t>資格及規定</w:t>
      </w:r>
    </w:p>
    <w:p w14:paraId="47012EB2" w14:textId="77777777" w:rsidR="00F30884" w:rsidRPr="00545EBC" w:rsidRDefault="00F30884" w:rsidP="00F30884">
      <w:pPr>
        <w:ind w:leftChars="100" w:left="672" w:hangingChars="180" w:hanging="432"/>
        <w:jc w:val="both"/>
        <w:rPr>
          <w:rFonts w:ascii="標楷體" w:eastAsia="標楷體" w:hAnsi="標楷體"/>
          <w:color w:val="000000" w:themeColor="text1"/>
          <w:szCs w:val="24"/>
        </w:rPr>
      </w:pPr>
      <w:r w:rsidRPr="00545EBC">
        <w:rPr>
          <w:rFonts w:ascii="標楷體" w:eastAsia="標楷體" w:hAnsi="標楷體"/>
          <w:color w:val="000000" w:themeColor="text1"/>
          <w:szCs w:val="24"/>
        </w:rPr>
        <w:t>(</w:t>
      </w:r>
      <w:proofErr w:type="gramStart"/>
      <w:r w:rsidRPr="00545EBC">
        <w:rPr>
          <w:rFonts w:ascii="標楷體" w:eastAsia="標楷體" w:hAnsi="標楷體"/>
          <w:color w:val="000000" w:themeColor="text1"/>
          <w:szCs w:val="24"/>
        </w:rPr>
        <w:t>一</w:t>
      </w:r>
      <w:proofErr w:type="gramEnd"/>
      <w:r w:rsidRPr="00545EBC">
        <w:rPr>
          <w:rFonts w:ascii="標楷體" w:eastAsia="標楷體" w:hAnsi="標楷體"/>
          <w:color w:val="000000" w:themeColor="text1"/>
          <w:szCs w:val="24"/>
        </w:rPr>
        <w:t>)現任專任教職員工、兼任教師</w:t>
      </w:r>
      <w:r w:rsidRPr="00545EBC">
        <w:rPr>
          <w:rFonts w:ascii="標楷體" w:eastAsia="標楷體" w:hAnsi="標楷體"/>
          <w:bCs/>
          <w:color w:val="000000" w:themeColor="text1"/>
          <w:szCs w:val="24"/>
        </w:rPr>
        <w:t>及校約聘僱人員</w:t>
      </w:r>
      <w:r w:rsidRPr="00545EBC">
        <w:rPr>
          <w:rFonts w:ascii="標楷體" w:eastAsia="標楷體" w:hAnsi="標楷體"/>
          <w:color w:val="000000" w:themeColor="text1"/>
          <w:szCs w:val="24"/>
        </w:rPr>
        <w:t>。</w:t>
      </w:r>
    </w:p>
    <w:p w14:paraId="13694D11" w14:textId="77777777" w:rsidR="00F30884" w:rsidRPr="00545EBC" w:rsidRDefault="00F30884" w:rsidP="00F30884">
      <w:pPr>
        <w:ind w:leftChars="104" w:left="675" w:hangingChars="177" w:hanging="425"/>
        <w:jc w:val="both"/>
        <w:rPr>
          <w:rFonts w:ascii="標楷體" w:eastAsia="標楷體" w:hAnsi="標楷體"/>
          <w:color w:val="000000" w:themeColor="text1"/>
          <w:szCs w:val="24"/>
        </w:rPr>
      </w:pPr>
      <w:r w:rsidRPr="00545EBC">
        <w:rPr>
          <w:rFonts w:ascii="標楷體" w:eastAsia="標楷體" w:hAnsi="標楷體"/>
          <w:color w:val="000000" w:themeColor="text1"/>
          <w:szCs w:val="24"/>
        </w:rPr>
        <w:t>(二)單位自行約聘僱人員、</w:t>
      </w:r>
      <w:r w:rsidRPr="00545EBC">
        <w:rPr>
          <w:rFonts w:ascii="標楷體" w:eastAsia="標楷體" w:hAnsi="標楷體"/>
          <w:bCs/>
          <w:color w:val="000000" w:themeColor="text1"/>
          <w:szCs w:val="24"/>
        </w:rPr>
        <w:t>社團老師、合作廠商、</w:t>
      </w:r>
      <w:r w:rsidRPr="00545EBC">
        <w:rPr>
          <w:rFonts w:ascii="標楷體" w:eastAsia="標楷體" w:hAnsi="標楷體" w:hint="eastAsia"/>
          <w:bCs/>
          <w:color w:val="000000" w:themeColor="text1"/>
          <w:szCs w:val="24"/>
        </w:rPr>
        <w:t>榮</w:t>
      </w:r>
      <w:r w:rsidRPr="00545EBC">
        <w:rPr>
          <w:rFonts w:ascii="標楷體" w:eastAsia="標楷體" w:hAnsi="標楷體"/>
          <w:bCs/>
          <w:color w:val="000000" w:themeColor="text1"/>
          <w:szCs w:val="24"/>
        </w:rPr>
        <w:t>譽校友及芳鄰</w:t>
      </w:r>
      <w:r w:rsidRPr="00545EBC">
        <w:rPr>
          <w:rFonts w:ascii="標楷體" w:eastAsia="標楷體" w:hAnsi="標楷體"/>
          <w:color w:val="000000" w:themeColor="text1"/>
          <w:szCs w:val="24"/>
        </w:rPr>
        <w:t>。</w:t>
      </w:r>
    </w:p>
    <w:p w14:paraId="49BE35F4" w14:textId="77777777" w:rsidR="00F30884" w:rsidRPr="00545EBC" w:rsidRDefault="00F30884" w:rsidP="00F30884">
      <w:pPr>
        <w:ind w:leftChars="104" w:left="675" w:hangingChars="177" w:hanging="425"/>
        <w:jc w:val="both"/>
        <w:rPr>
          <w:rFonts w:ascii="標楷體" w:eastAsia="標楷體" w:hAnsi="標楷體"/>
          <w:color w:val="000000" w:themeColor="text1"/>
          <w:szCs w:val="24"/>
        </w:rPr>
      </w:pPr>
      <w:r w:rsidRPr="00545EBC">
        <w:rPr>
          <w:rFonts w:ascii="標楷體" w:eastAsia="標楷體" w:hAnsi="標楷體"/>
          <w:color w:val="000000" w:themeColor="text1"/>
          <w:szCs w:val="24"/>
        </w:rPr>
        <w:t>(三)</w:t>
      </w:r>
      <w:r w:rsidRPr="00545EBC">
        <w:rPr>
          <w:rFonts w:ascii="標楷體" w:eastAsia="標楷體" w:hAnsi="標楷體" w:hint="eastAsia"/>
          <w:bCs/>
          <w:color w:val="000000" w:themeColor="text1"/>
          <w:szCs w:val="24"/>
        </w:rPr>
        <w:t>在學</w:t>
      </w:r>
      <w:r w:rsidRPr="00545EBC">
        <w:rPr>
          <w:rFonts w:ascii="標楷體" w:eastAsia="標楷體" w:hAnsi="標楷體"/>
          <w:color w:val="000000" w:themeColor="text1"/>
          <w:szCs w:val="24"/>
        </w:rPr>
        <w:t>學生。</w:t>
      </w:r>
    </w:p>
    <w:p w14:paraId="2128B4FF" w14:textId="77777777" w:rsidR="00F30884" w:rsidRPr="00545EBC" w:rsidRDefault="00F30884" w:rsidP="00F30884">
      <w:pPr>
        <w:ind w:leftChars="100" w:left="240"/>
        <w:jc w:val="both"/>
        <w:rPr>
          <w:rFonts w:ascii="標楷體" w:eastAsia="標楷體" w:hAnsi="標楷體"/>
          <w:color w:val="000000" w:themeColor="text1"/>
          <w:szCs w:val="24"/>
        </w:rPr>
      </w:pPr>
      <w:r w:rsidRPr="00545EBC">
        <w:rPr>
          <w:rFonts w:ascii="標楷體" w:eastAsia="標楷體" w:hAnsi="標楷體" w:hint="eastAsia"/>
          <w:color w:val="000000" w:themeColor="text1"/>
          <w:szCs w:val="24"/>
        </w:rPr>
        <w:t>在學學生申請汽車、機車通行證依照淡江大學汽機車通行證申請須知、淡江大學淡水校園學生機車停車場使用管理要點，以及淡江大學蘭陽校園學生汽車、機車暨腳踏車停車場管理要點辦理。</w:t>
      </w:r>
    </w:p>
    <w:p w14:paraId="31B46EEF" w14:textId="77777777" w:rsidR="00F30884" w:rsidRPr="00545EBC" w:rsidRDefault="00F30884" w:rsidP="00F30884">
      <w:pPr>
        <w:ind w:leftChars="100" w:left="240"/>
        <w:rPr>
          <w:rFonts w:ascii="標楷體" w:eastAsia="標楷體" w:hAnsi="標楷體"/>
          <w:color w:val="000000" w:themeColor="text1"/>
          <w:szCs w:val="24"/>
        </w:rPr>
      </w:pPr>
      <w:r w:rsidRPr="00545EBC">
        <w:rPr>
          <w:rFonts w:ascii="標楷體" w:eastAsia="標楷體" w:hAnsi="標楷體" w:hint="eastAsia"/>
          <w:color w:val="000000" w:themeColor="text1"/>
          <w:szCs w:val="24"/>
        </w:rPr>
        <w:t>學生汽車或機車不得使用本校台北校園停車場地。</w:t>
      </w:r>
    </w:p>
    <w:p w14:paraId="7210878F" w14:textId="77777777" w:rsidR="00F30884" w:rsidRPr="00545EBC" w:rsidRDefault="00F30884" w:rsidP="00F30884">
      <w:pPr>
        <w:ind w:left="480" w:hangingChars="200" w:hanging="480"/>
        <w:jc w:val="both"/>
        <w:rPr>
          <w:rFonts w:ascii="標楷體" w:eastAsia="標楷體" w:hAnsi="標楷體"/>
          <w:szCs w:val="24"/>
        </w:rPr>
      </w:pPr>
      <w:r w:rsidRPr="00545EBC">
        <w:rPr>
          <w:rFonts w:ascii="標楷體" w:eastAsia="標楷體" w:hAnsi="標楷體" w:hint="eastAsia"/>
          <w:color w:val="000000" w:themeColor="text1"/>
          <w:szCs w:val="24"/>
        </w:rPr>
        <w:t>四</w:t>
      </w:r>
      <w:r w:rsidRPr="00545EBC">
        <w:rPr>
          <w:rFonts w:ascii="標楷體" w:eastAsia="標楷體" w:hAnsi="標楷體"/>
          <w:szCs w:val="24"/>
        </w:rPr>
        <w:t>、申請及驗證</w:t>
      </w:r>
    </w:p>
    <w:p w14:paraId="7F2D76C0" w14:textId="77777777" w:rsidR="00F30884" w:rsidRPr="00545EBC" w:rsidRDefault="00F30884" w:rsidP="00F30884">
      <w:pPr>
        <w:ind w:leftChars="100" w:left="720" w:hangingChars="200" w:hanging="480"/>
        <w:jc w:val="both"/>
        <w:rPr>
          <w:rFonts w:ascii="標楷體" w:eastAsia="標楷體" w:hAnsi="標楷體"/>
          <w:szCs w:val="24"/>
        </w:rPr>
      </w:pPr>
      <w:r w:rsidRPr="00545EBC">
        <w:rPr>
          <w:rFonts w:ascii="標楷體" w:eastAsia="標楷體" w:hAnsi="標楷體" w:hint="eastAsia"/>
          <w:szCs w:val="24"/>
        </w:rPr>
        <w:t>(</w:t>
      </w:r>
      <w:proofErr w:type="gramStart"/>
      <w:r w:rsidRPr="00545EBC">
        <w:rPr>
          <w:rFonts w:ascii="標楷體" w:eastAsia="標楷體" w:hAnsi="標楷體" w:hint="eastAsia"/>
          <w:szCs w:val="24"/>
        </w:rPr>
        <w:t>一</w:t>
      </w:r>
      <w:proofErr w:type="gramEnd"/>
      <w:r w:rsidRPr="00545EBC">
        <w:rPr>
          <w:rFonts w:ascii="標楷體" w:eastAsia="標楷體" w:hAnsi="標楷體" w:hint="eastAsia"/>
          <w:szCs w:val="24"/>
        </w:rPr>
        <w:t>)</w:t>
      </w:r>
      <w:r w:rsidRPr="00545EBC">
        <w:rPr>
          <w:rFonts w:ascii="標楷體" w:eastAsia="標楷體" w:hAnsi="標楷體"/>
          <w:szCs w:val="24"/>
        </w:rPr>
        <w:t>依總務處</w:t>
      </w:r>
      <w:r w:rsidRPr="00545EBC">
        <w:rPr>
          <w:rFonts w:ascii="標楷體" w:eastAsia="標楷體" w:hAnsi="標楷體"/>
          <w:bCs/>
          <w:szCs w:val="24"/>
        </w:rPr>
        <w:t>公告時間辦理</w:t>
      </w:r>
      <w:r w:rsidRPr="00545EBC">
        <w:rPr>
          <w:rFonts w:ascii="標楷體" w:eastAsia="標楷體" w:hAnsi="標楷體"/>
          <w:szCs w:val="24"/>
        </w:rPr>
        <w:t>。</w:t>
      </w:r>
    </w:p>
    <w:p w14:paraId="0E31A30E" w14:textId="77777777" w:rsidR="00F30884" w:rsidRPr="00545EBC" w:rsidRDefault="00F30884" w:rsidP="00F30884">
      <w:pPr>
        <w:ind w:leftChars="100" w:left="677" w:hangingChars="182" w:hanging="437"/>
        <w:jc w:val="both"/>
        <w:rPr>
          <w:rFonts w:ascii="標楷體" w:eastAsia="標楷體" w:hAnsi="標楷體"/>
          <w:szCs w:val="24"/>
        </w:rPr>
      </w:pPr>
      <w:r w:rsidRPr="00545EBC">
        <w:rPr>
          <w:rFonts w:ascii="標楷體" w:eastAsia="標楷體" w:hAnsi="標楷體"/>
          <w:szCs w:val="24"/>
        </w:rPr>
        <w:t>(二)限一人</w:t>
      </w:r>
      <w:proofErr w:type="gramStart"/>
      <w:r w:rsidRPr="00545EBC">
        <w:rPr>
          <w:rFonts w:ascii="標楷體" w:eastAsia="標楷體" w:hAnsi="標楷體"/>
          <w:szCs w:val="24"/>
        </w:rPr>
        <w:t>一</w:t>
      </w:r>
      <w:proofErr w:type="gramEnd"/>
      <w:r w:rsidRPr="00545EBC">
        <w:rPr>
          <w:rFonts w:ascii="標楷體" w:eastAsia="標楷體" w:hAnsi="標楷體"/>
          <w:szCs w:val="24"/>
        </w:rPr>
        <w:t>證。</w:t>
      </w:r>
    </w:p>
    <w:p w14:paraId="21491AF1" w14:textId="77777777" w:rsidR="00F30884" w:rsidRPr="00545EBC" w:rsidRDefault="00F30884" w:rsidP="00F30884">
      <w:pPr>
        <w:ind w:leftChars="100" w:left="720" w:hangingChars="200" w:hanging="480"/>
        <w:jc w:val="both"/>
        <w:rPr>
          <w:rFonts w:ascii="標楷體" w:eastAsia="標楷體" w:hAnsi="標楷體"/>
          <w:szCs w:val="24"/>
        </w:rPr>
      </w:pPr>
      <w:r w:rsidRPr="00545EBC">
        <w:rPr>
          <w:rFonts w:ascii="標楷體" w:eastAsia="標楷體" w:hAnsi="標楷體"/>
          <w:szCs w:val="24"/>
        </w:rPr>
        <w:t>(三)初次申請應於</w:t>
      </w:r>
      <w:proofErr w:type="gramStart"/>
      <w:r w:rsidRPr="00545EBC">
        <w:rPr>
          <w:rFonts w:ascii="標楷體" w:eastAsia="標楷體" w:hAnsi="標楷體" w:hint="eastAsia"/>
          <w:szCs w:val="24"/>
        </w:rPr>
        <w:t>淡江大學車辨</w:t>
      </w:r>
      <w:r w:rsidRPr="00545EBC">
        <w:rPr>
          <w:rFonts w:ascii="標楷體" w:eastAsia="標楷體" w:hAnsi="標楷體"/>
          <w:szCs w:val="24"/>
        </w:rPr>
        <w:t>系統</w:t>
      </w:r>
      <w:proofErr w:type="gramEnd"/>
      <w:r w:rsidRPr="00545EBC">
        <w:rPr>
          <w:rFonts w:ascii="標楷體" w:eastAsia="標楷體" w:hAnsi="標楷體"/>
          <w:szCs w:val="24"/>
        </w:rPr>
        <w:t>完成登錄並提供相關證件佐證。</w:t>
      </w:r>
    </w:p>
    <w:p w14:paraId="0C9B54A3" w14:textId="77777777" w:rsidR="00F30884" w:rsidRPr="00545EBC" w:rsidRDefault="00F30884" w:rsidP="00F30884">
      <w:pPr>
        <w:ind w:leftChars="100" w:left="720" w:hangingChars="200" w:hanging="480"/>
        <w:jc w:val="both"/>
        <w:rPr>
          <w:rFonts w:ascii="標楷體" w:eastAsia="標楷體" w:hAnsi="標楷體"/>
          <w:szCs w:val="24"/>
        </w:rPr>
      </w:pPr>
      <w:r w:rsidRPr="00545EBC">
        <w:rPr>
          <w:rFonts w:ascii="標楷體" w:eastAsia="標楷體" w:hAnsi="標楷體"/>
          <w:color w:val="000000" w:themeColor="text1"/>
          <w:szCs w:val="24"/>
        </w:rPr>
        <w:t>(四)換車者應申請換證，</w:t>
      </w:r>
      <w:r w:rsidRPr="00545EBC">
        <w:rPr>
          <w:rFonts w:ascii="標楷體" w:eastAsia="標楷體" w:hAnsi="標楷體" w:hint="eastAsia"/>
          <w:color w:val="000000" w:themeColor="text1"/>
          <w:szCs w:val="24"/>
        </w:rPr>
        <w:t>並</w:t>
      </w:r>
      <w:r w:rsidRPr="00545EBC">
        <w:rPr>
          <w:rFonts w:ascii="標楷體" w:eastAsia="標楷體" w:hAnsi="標楷體"/>
          <w:color w:val="000000" w:themeColor="text1"/>
          <w:szCs w:val="24"/>
        </w:rPr>
        <w:t>於</w:t>
      </w:r>
      <w:r w:rsidRPr="00545EBC">
        <w:rPr>
          <w:rFonts w:ascii="標楷體" w:eastAsia="標楷體" w:hAnsi="標楷體" w:hint="eastAsia"/>
          <w:color w:val="000000" w:themeColor="text1"/>
          <w:szCs w:val="24"/>
        </w:rPr>
        <w:t>前款</w:t>
      </w:r>
      <w:r w:rsidRPr="00545EBC">
        <w:rPr>
          <w:rFonts w:ascii="標楷體" w:eastAsia="標楷體" w:hAnsi="標楷體"/>
          <w:color w:val="000000" w:themeColor="text1"/>
          <w:szCs w:val="24"/>
        </w:rPr>
        <w:t>系統登錄更新資料</w:t>
      </w:r>
      <w:r w:rsidRPr="00545EBC">
        <w:rPr>
          <w:rFonts w:ascii="標楷體" w:eastAsia="標楷體" w:hAnsi="標楷體" w:hint="eastAsia"/>
          <w:color w:val="000000" w:themeColor="text1"/>
          <w:szCs w:val="24"/>
        </w:rPr>
        <w:t>且</w:t>
      </w:r>
      <w:r w:rsidRPr="00545EBC">
        <w:rPr>
          <w:rFonts w:ascii="標楷體" w:eastAsia="標楷體" w:hAnsi="標楷體"/>
          <w:color w:val="000000" w:themeColor="text1"/>
          <w:szCs w:val="24"/>
        </w:rPr>
        <w:t>提供相關證件佐證。</w:t>
      </w:r>
    </w:p>
    <w:p w14:paraId="3E0AB6D3" w14:textId="77777777" w:rsidR="00F30884" w:rsidRDefault="00F30884" w:rsidP="00F30884">
      <w:pPr>
        <w:ind w:leftChars="100" w:left="240"/>
        <w:rPr>
          <w:rFonts w:ascii="標楷體" w:eastAsia="標楷體" w:hAnsi="標楷體"/>
          <w:color w:val="000000" w:themeColor="text1"/>
          <w:szCs w:val="24"/>
        </w:rPr>
      </w:pPr>
      <w:r w:rsidRPr="00545EBC">
        <w:rPr>
          <w:rFonts w:ascii="標楷體" w:eastAsia="標楷體" w:hAnsi="標楷體"/>
          <w:color w:val="000000" w:themeColor="text1"/>
          <w:szCs w:val="24"/>
        </w:rPr>
        <w:t>(五)驗證：依</w:t>
      </w:r>
      <w:r w:rsidRPr="00545EBC">
        <w:rPr>
          <w:rFonts w:ascii="標楷體" w:eastAsia="標楷體" w:hAnsi="標楷體" w:hint="eastAsia"/>
          <w:color w:val="000000" w:themeColor="text1"/>
          <w:szCs w:val="24"/>
        </w:rPr>
        <w:t>本校</w:t>
      </w:r>
      <w:r w:rsidRPr="00545EBC">
        <w:rPr>
          <w:rFonts w:ascii="標楷體" w:eastAsia="標楷體" w:hAnsi="標楷體"/>
          <w:color w:val="000000" w:themeColor="text1"/>
          <w:szCs w:val="24"/>
        </w:rPr>
        <w:t>淡水校園</w:t>
      </w:r>
      <w:r w:rsidRPr="00545EBC">
        <w:rPr>
          <w:rFonts w:ascii="標楷體" w:eastAsia="標楷體" w:hAnsi="標楷體" w:hint="eastAsia"/>
          <w:color w:val="000000" w:themeColor="text1"/>
          <w:szCs w:val="24"/>
        </w:rPr>
        <w:t>及蘭陽校園相關作業規定</w:t>
      </w:r>
      <w:r w:rsidRPr="00545EBC">
        <w:rPr>
          <w:rFonts w:ascii="標楷體" w:eastAsia="標楷體" w:hAnsi="標楷體"/>
          <w:color w:val="000000" w:themeColor="text1"/>
          <w:szCs w:val="24"/>
        </w:rPr>
        <w:t>辦理。</w:t>
      </w:r>
    </w:p>
    <w:p w14:paraId="3C148CAD" w14:textId="77777777" w:rsidR="00F30884" w:rsidRDefault="00F30884" w:rsidP="00F30884">
      <w:pPr>
        <w:ind w:left="480" w:hangingChars="200" w:hanging="480"/>
        <w:rPr>
          <w:rFonts w:ascii="標楷體" w:eastAsia="標楷體" w:hAnsi="標楷體"/>
          <w:color w:val="000000" w:themeColor="text1"/>
          <w:szCs w:val="24"/>
        </w:rPr>
      </w:pPr>
      <w:r w:rsidRPr="009A4C6B">
        <w:rPr>
          <w:rFonts w:ascii="標楷體" w:eastAsia="標楷體" w:hAnsi="標楷體" w:hint="eastAsia"/>
          <w:color w:val="000000" w:themeColor="text1"/>
          <w:szCs w:val="24"/>
        </w:rPr>
        <w:t>五</w:t>
      </w:r>
      <w:r w:rsidRPr="009A4C6B">
        <w:rPr>
          <w:rFonts w:ascii="標楷體" w:eastAsia="標楷體" w:hAnsi="標楷體"/>
          <w:color w:val="000000" w:themeColor="text1"/>
          <w:szCs w:val="24"/>
        </w:rPr>
        <w:t>、停車場場地維護費依淡江大學各類場地及設備器材借用維護費收費標準辦理。完成繳費後，憑支付證明至總務處事務整備組領取通行證。</w:t>
      </w:r>
    </w:p>
    <w:p w14:paraId="7B65A262" w14:textId="77777777" w:rsidR="00F30884" w:rsidRPr="00613AAB" w:rsidRDefault="00F30884" w:rsidP="00F30884">
      <w:pPr>
        <w:ind w:leftChars="5" w:left="458" w:hangingChars="186" w:hanging="446"/>
        <w:jc w:val="both"/>
        <w:rPr>
          <w:rFonts w:ascii="標楷體" w:eastAsia="標楷體" w:hAnsi="標楷體"/>
          <w:szCs w:val="24"/>
        </w:rPr>
      </w:pPr>
      <w:r w:rsidRPr="00613AAB">
        <w:rPr>
          <w:rFonts w:ascii="標楷體" w:eastAsia="標楷體" w:hAnsi="標楷體" w:hint="eastAsia"/>
          <w:color w:val="000000" w:themeColor="text1"/>
          <w:szCs w:val="24"/>
        </w:rPr>
        <w:t>六</w:t>
      </w:r>
      <w:r w:rsidRPr="00613AAB">
        <w:rPr>
          <w:rFonts w:ascii="標楷體" w:eastAsia="標楷體" w:hAnsi="標楷體"/>
          <w:szCs w:val="24"/>
        </w:rPr>
        <w:t>、專案申請</w:t>
      </w:r>
    </w:p>
    <w:p w14:paraId="05138C21" w14:textId="77777777" w:rsidR="00F30884" w:rsidRPr="00613AAB" w:rsidRDefault="00F30884" w:rsidP="00F30884">
      <w:pPr>
        <w:ind w:leftChars="100" w:left="480" w:hangingChars="100" w:hanging="240"/>
        <w:jc w:val="both"/>
        <w:rPr>
          <w:rFonts w:ascii="標楷體" w:eastAsia="標楷體" w:hAnsi="標楷體"/>
          <w:szCs w:val="24"/>
        </w:rPr>
      </w:pPr>
      <w:r w:rsidRPr="00613AAB">
        <w:rPr>
          <w:rFonts w:ascii="標楷體" w:eastAsia="標楷體" w:hAnsi="標楷體"/>
          <w:szCs w:val="24"/>
        </w:rPr>
        <w:t>(</w:t>
      </w:r>
      <w:proofErr w:type="gramStart"/>
      <w:r w:rsidRPr="00613AAB">
        <w:rPr>
          <w:rFonts w:ascii="標楷體" w:eastAsia="標楷體" w:hAnsi="標楷體"/>
          <w:szCs w:val="24"/>
        </w:rPr>
        <w:t>一</w:t>
      </w:r>
      <w:proofErr w:type="gramEnd"/>
      <w:r w:rsidRPr="00613AAB">
        <w:rPr>
          <w:rFonts w:ascii="標楷體" w:eastAsia="標楷體" w:hAnsi="標楷體"/>
          <w:szCs w:val="24"/>
        </w:rPr>
        <w:t>)過夜停放。</w:t>
      </w:r>
    </w:p>
    <w:p w14:paraId="59F391A6" w14:textId="77777777" w:rsidR="00F30884" w:rsidRPr="00613AAB" w:rsidRDefault="00F30884" w:rsidP="00F30884">
      <w:pPr>
        <w:ind w:leftChars="200" w:left="684" w:hangingChars="85" w:hanging="204"/>
        <w:jc w:val="both"/>
        <w:rPr>
          <w:rFonts w:ascii="標楷體" w:eastAsia="標楷體" w:hAnsi="標楷體"/>
          <w:color w:val="000000" w:themeColor="text1"/>
          <w:szCs w:val="24"/>
        </w:rPr>
      </w:pPr>
      <w:r>
        <w:rPr>
          <w:rFonts w:ascii="標楷體" w:eastAsia="標楷體" w:hAnsi="標楷體" w:hint="eastAsia"/>
          <w:color w:val="000000" w:themeColor="text1"/>
          <w:szCs w:val="24"/>
        </w:rPr>
        <w:t>１、</w:t>
      </w:r>
      <w:r w:rsidRPr="00613AAB">
        <w:rPr>
          <w:rFonts w:ascii="標楷體" w:eastAsia="標楷體" w:hAnsi="標楷體" w:hint="eastAsia"/>
          <w:color w:val="000000" w:themeColor="text1"/>
          <w:szCs w:val="24"/>
        </w:rPr>
        <w:t>因公務或研究</w:t>
      </w:r>
      <w:r w:rsidRPr="00613AAB">
        <w:rPr>
          <w:rFonts w:ascii="標楷體" w:eastAsia="標楷體" w:hAnsi="標楷體"/>
          <w:color w:val="000000" w:themeColor="text1"/>
          <w:szCs w:val="24"/>
        </w:rPr>
        <w:t>須過夜停放者，於當日二十二時前通知勤務中心。</w:t>
      </w:r>
    </w:p>
    <w:p w14:paraId="702767F7" w14:textId="77777777" w:rsidR="00F30884" w:rsidRPr="00613AAB" w:rsidRDefault="00F30884" w:rsidP="00F30884">
      <w:pPr>
        <w:ind w:leftChars="200" w:left="989" w:hangingChars="212" w:hanging="509"/>
        <w:jc w:val="both"/>
        <w:rPr>
          <w:rFonts w:ascii="標楷體" w:eastAsia="標楷體" w:hAnsi="標楷體"/>
          <w:color w:val="000000" w:themeColor="text1"/>
          <w:szCs w:val="24"/>
        </w:rPr>
      </w:pPr>
      <w:r>
        <w:rPr>
          <w:rFonts w:ascii="標楷體" w:eastAsia="標楷體" w:hAnsi="標楷體" w:hint="eastAsia"/>
          <w:color w:val="000000" w:themeColor="text1"/>
          <w:szCs w:val="24"/>
        </w:rPr>
        <w:t>２、</w:t>
      </w:r>
      <w:r w:rsidRPr="00613AAB">
        <w:rPr>
          <w:rFonts w:ascii="標楷體" w:eastAsia="標楷體" w:hAnsi="標楷體"/>
          <w:color w:val="000000" w:themeColor="text1"/>
          <w:szCs w:val="24"/>
        </w:rPr>
        <w:t>宿舍區。</w:t>
      </w:r>
    </w:p>
    <w:p w14:paraId="32CC66B1" w14:textId="77777777" w:rsidR="00F30884" w:rsidRPr="00613AAB" w:rsidRDefault="00F30884" w:rsidP="00F30884">
      <w:pPr>
        <w:ind w:leftChars="100" w:left="720" w:hangingChars="200" w:hanging="480"/>
        <w:rPr>
          <w:rFonts w:ascii="標楷體" w:eastAsia="標楷體" w:hAnsi="標楷體"/>
        </w:rPr>
      </w:pPr>
      <w:r w:rsidRPr="00613AAB">
        <w:rPr>
          <w:rFonts w:ascii="標楷體" w:eastAsia="標楷體" w:hAnsi="標楷體"/>
          <w:szCs w:val="24"/>
        </w:rPr>
        <w:t>(二)</w:t>
      </w:r>
      <w:r w:rsidRPr="00613AAB">
        <w:rPr>
          <w:rFonts w:ascii="標楷體" w:eastAsia="標楷體" w:hAnsi="標楷體"/>
          <w:spacing w:val="-6"/>
          <w:szCs w:val="24"/>
        </w:rPr>
        <w:t>優先停放：身心障礙者。</w:t>
      </w:r>
    </w:p>
    <w:p w14:paraId="668C66CB" w14:textId="77777777" w:rsidR="00F30884" w:rsidRDefault="00F30884" w:rsidP="00F30884">
      <w:pPr>
        <w:ind w:left="480" w:hangingChars="200" w:hanging="480"/>
        <w:rPr>
          <w:rFonts w:ascii="標楷體" w:eastAsia="標楷體" w:hAnsi="標楷體"/>
          <w:szCs w:val="24"/>
        </w:rPr>
      </w:pPr>
      <w:r w:rsidRPr="009A4C6B">
        <w:rPr>
          <w:rFonts w:ascii="標楷體" w:eastAsia="標楷體" w:hAnsi="標楷體" w:hint="eastAsia"/>
          <w:szCs w:val="24"/>
        </w:rPr>
        <w:t>七</w:t>
      </w:r>
      <w:r w:rsidRPr="009A4C6B">
        <w:rPr>
          <w:rFonts w:ascii="標楷體" w:eastAsia="標楷體" w:hAnsi="標楷體"/>
          <w:szCs w:val="24"/>
        </w:rPr>
        <w:t>、車輛憑有效通行證通行與停放，惟不保證有停車位，本校亦不負車輛保管、損壞賠償責任。</w:t>
      </w:r>
    </w:p>
    <w:p w14:paraId="3350796D" w14:textId="77777777" w:rsidR="00F30884" w:rsidRPr="00545EBC" w:rsidRDefault="00F30884" w:rsidP="00F30884">
      <w:pPr>
        <w:ind w:left="480" w:hangingChars="200" w:hanging="480"/>
        <w:rPr>
          <w:rFonts w:ascii="標楷體" w:eastAsia="標楷體" w:hAnsi="標楷體"/>
        </w:rPr>
      </w:pPr>
      <w:r>
        <w:rPr>
          <w:rFonts w:ascii="標楷體" w:eastAsia="標楷體" w:hAnsi="標楷體" w:hint="eastAsia"/>
          <w:szCs w:val="24"/>
        </w:rPr>
        <w:t>八</w:t>
      </w:r>
      <w:r w:rsidRPr="009A4C6B">
        <w:rPr>
          <w:rFonts w:ascii="標楷體" w:eastAsia="標楷體" w:hAnsi="標楷體"/>
          <w:szCs w:val="24"/>
        </w:rPr>
        <w:t>、本要點如有未盡事宜，依本校其他相關規定辦理。</w:t>
      </w:r>
    </w:p>
    <w:p w14:paraId="416CCE6F" w14:textId="04C3D87C" w:rsidR="005F155D" w:rsidRPr="00F30884" w:rsidRDefault="00F30884" w:rsidP="00E94574">
      <w:pPr>
        <w:ind w:left="480" w:hangingChars="200" w:hanging="480"/>
      </w:pPr>
      <w:r>
        <w:rPr>
          <w:rFonts w:ascii="標楷體" w:eastAsia="標楷體" w:hint="eastAsia"/>
          <w:color w:val="000000"/>
        </w:rPr>
        <w:t>九、本要點經</w:t>
      </w:r>
      <w:r>
        <w:rPr>
          <w:rFonts w:ascii="標楷體" w:eastAsia="標楷體" w:hint="eastAsia"/>
        </w:rPr>
        <w:t>總務會議</w:t>
      </w:r>
      <w:r>
        <w:rPr>
          <w:rFonts w:ascii="標楷體" w:eastAsia="標楷體" w:hint="eastAsia"/>
          <w:color w:val="000000"/>
        </w:rPr>
        <w:t>通過，報請校長核定後，自公布日實施；修正時亦同。</w:t>
      </w:r>
    </w:p>
    <w:sectPr w:rsidR="005F155D" w:rsidRPr="00F30884" w:rsidSect="00683CF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97E6" w14:textId="77777777" w:rsidR="003068D4" w:rsidRDefault="003068D4" w:rsidP="00E94574">
      <w:r>
        <w:separator/>
      </w:r>
    </w:p>
  </w:endnote>
  <w:endnote w:type="continuationSeparator" w:id="0">
    <w:p w14:paraId="3C6F9841" w14:textId="77777777" w:rsidR="003068D4" w:rsidRDefault="003068D4" w:rsidP="00E9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E毨.."/>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EC01" w14:textId="77777777" w:rsidR="003B0E89" w:rsidRDefault="003B0E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E890" w14:textId="77777777" w:rsidR="003B0E89" w:rsidRDefault="003B0E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6126" w14:textId="77777777" w:rsidR="003B0E89" w:rsidRDefault="003B0E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B1A8" w14:textId="77777777" w:rsidR="003068D4" w:rsidRDefault="003068D4" w:rsidP="00E94574">
      <w:r>
        <w:separator/>
      </w:r>
    </w:p>
  </w:footnote>
  <w:footnote w:type="continuationSeparator" w:id="0">
    <w:p w14:paraId="76BBCD61" w14:textId="77777777" w:rsidR="003068D4" w:rsidRDefault="003068D4" w:rsidP="00E9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A39" w14:textId="77777777" w:rsidR="003B0E89" w:rsidRDefault="003B0E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953" w14:textId="1549B80A" w:rsidR="003B0E89" w:rsidRPr="003B0E89" w:rsidRDefault="003B0E89" w:rsidP="003B0E89">
    <w:pPr>
      <w:spacing w:line="320" w:lineRule="exact"/>
      <w:rPr>
        <w:rFonts w:ascii="標楷體" w:eastAsia="標楷體" w:hAnsi="標楷體"/>
        <w:bCs/>
        <w:sz w:val="20"/>
        <w:szCs w:val="20"/>
      </w:rPr>
    </w:pPr>
    <w:r w:rsidRPr="003B0E89">
      <w:rPr>
        <w:rFonts w:ascii="標楷體" w:eastAsia="標楷體" w:hAnsi="標楷體" w:hint="eastAsia"/>
        <w:bCs/>
        <w:sz w:val="20"/>
        <w:szCs w:val="20"/>
      </w:rPr>
      <w:t>7</w:t>
    </w:r>
    <w:r w:rsidRPr="003B0E89">
      <w:rPr>
        <w:rFonts w:ascii="標楷體" w:eastAsia="標楷體" w:hAnsi="標楷體"/>
        <w:bCs/>
        <w:sz w:val="20"/>
        <w:szCs w:val="20"/>
      </w:rPr>
      <w:t>-21</w:t>
    </w:r>
    <w:r w:rsidRPr="003B0E89">
      <w:rPr>
        <w:rFonts w:ascii="標楷體" w:eastAsia="標楷體" w:hAnsi="標楷體" w:hint="eastAsia"/>
        <w:bCs/>
        <w:sz w:val="20"/>
        <w:szCs w:val="20"/>
      </w:rPr>
      <w:t>淡江大學</w:t>
    </w:r>
    <w:r w:rsidRPr="003B0E89">
      <w:rPr>
        <w:rFonts w:ascii="標楷體" w:eastAsia="標楷體" w:hAnsi="標楷體"/>
        <w:bCs/>
        <w:sz w:val="20"/>
        <w:szCs w:val="20"/>
      </w:rPr>
      <w:t>汽機車通行證申請</w:t>
    </w:r>
    <w:r w:rsidRPr="003B0E89">
      <w:rPr>
        <w:rFonts w:ascii="標楷體" w:eastAsia="標楷體" w:hAnsi="標楷體" w:hint="eastAsia"/>
        <w:bCs/>
        <w:sz w:val="20"/>
        <w:szCs w:val="20"/>
      </w:rPr>
      <w:t>要點</w:t>
    </w:r>
  </w:p>
  <w:p w14:paraId="6CB18ACA" w14:textId="77777777" w:rsidR="003B0E89" w:rsidRPr="003B0E89" w:rsidRDefault="003B0E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889D" w14:textId="77777777" w:rsidR="003B0E89" w:rsidRDefault="003B0E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84"/>
    <w:rsid w:val="00045E9A"/>
    <w:rsid w:val="003068D4"/>
    <w:rsid w:val="003B0E89"/>
    <w:rsid w:val="005F155D"/>
    <w:rsid w:val="00683CF9"/>
    <w:rsid w:val="00E94574"/>
    <w:rsid w:val="00F30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3EE6"/>
  <w15:chartTrackingRefBased/>
  <w15:docId w15:val="{D339ECFC-12B5-4FAA-BD0B-2BF73227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案"/>
    <w:basedOn w:val="a"/>
    <w:rsid w:val="00F30884"/>
    <w:pPr>
      <w:adjustRightInd w:val="0"/>
      <w:spacing w:after="60" w:line="360" w:lineRule="atLeast"/>
      <w:ind w:leftChars="192" w:left="461"/>
      <w:textAlignment w:val="baseline"/>
    </w:pPr>
    <w:rPr>
      <w:rFonts w:ascii="標楷體" w:eastAsia="標楷體" w:hAnsi="Times New Roman" w:cs="Times New Roman"/>
      <w:kern w:val="0"/>
      <w:szCs w:val="20"/>
    </w:rPr>
  </w:style>
  <w:style w:type="paragraph" w:customStyle="1" w:styleId="Standard">
    <w:name w:val="Standard"/>
    <w:rsid w:val="00F30884"/>
    <w:pPr>
      <w:widowControl w:val="0"/>
      <w:suppressAutoHyphens/>
      <w:autoSpaceDN w:val="0"/>
      <w:textAlignment w:val="baseline"/>
    </w:pPr>
    <w:rPr>
      <w:rFonts w:ascii="Times New Roman" w:eastAsia="新細明體, PMingLiU" w:hAnsi="Times New Roman" w:cs="Times New Roman"/>
      <w:kern w:val="3"/>
      <w:szCs w:val="24"/>
    </w:rPr>
  </w:style>
  <w:style w:type="paragraph" w:styleId="a4">
    <w:name w:val="header"/>
    <w:basedOn w:val="a"/>
    <w:link w:val="a5"/>
    <w:uiPriority w:val="99"/>
    <w:unhideWhenUsed/>
    <w:rsid w:val="00E94574"/>
    <w:pPr>
      <w:tabs>
        <w:tab w:val="center" w:pos="4153"/>
        <w:tab w:val="right" w:pos="8306"/>
      </w:tabs>
      <w:snapToGrid w:val="0"/>
    </w:pPr>
    <w:rPr>
      <w:sz w:val="20"/>
      <w:szCs w:val="20"/>
    </w:rPr>
  </w:style>
  <w:style w:type="character" w:customStyle="1" w:styleId="a5">
    <w:name w:val="頁首 字元"/>
    <w:basedOn w:val="a0"/>
    <w:link w:val="a4"/>
    <w:uiPriority w:val="99"/>
    <w:rsid w:val="00E94574"/>
    <w:rPr>
      <w:sz w:val="20"/>
      <w:szCs w:val="20"/>
    </w:rPr>
  </w:style>
  <w:style w:type="paragraph" w:styleId="a6">
    <w:name w:val="footer"/>
    <w:basedOn w:val="a"/>
    <w:link w:val="a7"/>
    <w:uiPriority w:val="99"/>
    <w:unhideWhenUsed/>
    <w:rsid w:val="00E94574"/>
    <w:pPr>
      <w:tabs>
        <w:tab w:val="center" w:pos="4153"/>
        <w:tab w:val="right" w:pos="8306"/>
      </w:tabs>
      <w:snapToGrid w:val="0"/>
    </w:pPr>
    <w:rPr>
      <w:sz w:val="20"/>
      <w:szCs w:val="20"/>
    </w:rPr>
  </w:style>
  <w:style w:type="character" w:customStyle="1" w:styleId="a7">
    <w:name w:val="頁尾 字元"/>
    <w:basedOn w:val="a0"/>
    <w:link w:val="a6"/>
    <w:uiPriority w:val="99"/>
    <w:rsid w:val="00E945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869</Characters>
  <Application>Microsoft Office Word</Application>
  <DocSecurity>0</DocSecurity>
  <Lines>7</Lines>
  <Paragraphs>2</Paragraphs>
  <ScaleCrop>false</ScaleCrop>
  <Company>TKU</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劉桂香</dc:creator>
  <cp:keywords/>
  <dc:description/>
  <cp:lastModifiedBy>劉桂香</cp:lastModifiedBy>
  <cp:revision>2</cp:revision>
  <dcterms:created xsi:type="dcterms:W3CDTF">2023-06-16T07:42:00Z</dcterms:created>
  <dcterms:modified xsi:type="dcterms:W3CDTF">2023-06-16T08:45:00Z</dcterms:modified>
</cp:coreProperties>
</file>