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D4199" w14:textId="77777777" w:rsidR="00555B0B" w:rsidRDefault="00000000">
      <w:pPr>
        <w:pStyle w:val="Textbodyindent"/>
        <w:spacing w:line="200" w:lineRule="atLeast"/>
        <w:ind w:left="1"/>
        <w:jc w:val="center"/>
      </w:pPr>
      <w:r>
        <w:rPr>
          <w:rFonts w:ascii="標楷體" w:eastAsia="標楷體" w:hAnsi="標楷體" w:cs="Helvetica"/>
          <w:sz w:val="28"/>
          <w:szCs w:val="28"/>
        </w:rPr>
        <w:t>淡江大學</w:t>
      </w:r>
      <w:r>
        <w:rPr>
          <w:rFonts w:ascii="標楷體" w:eastAsia="標楷體" w:hAnsi="標楷體"/>
          <w:color w:val="000000"/>
          <w:sz w:val="28"/>
          <w:szCs w:val="28"/>
        </w:rPr>
        <w:t>轉學生招生規定</w:t>
      </w:r>
    </w:p>
    <w:p w14:paraId="295A5C2E" w14:textId="77777777" w:rsidR="00555B0B" w:rsidRDefault="00555B0B">
      <w:pPr>
        <w:pStyle w:val="Standard"/>
        <w:overflowPunct w:val="0"/>
        <w:snapToGrid w:val="0"/>
        <w:spacing w:line="240" w:lineRule="auto"/>
        <w:jc w:val="right"/>
        <w:rPr>
          <w:rFonts w:ascii="Helvetica" w:hAnsi="Helvetica" w:cs="Helvetica"/>
          <w:sz w:val="20"/>
          <w:szCs w:val="28"/>
        </w:rPr>
      </w:pPr>
    </w:p>
    <w:p w14:paraId="0A8F2323" w14:textId="77777777" w:rsidR="00555B0B" w:rsidRDefault="00000000">
      <w:pPr>
        <w:suppressAutoHyphens w:val="0"/>
        <w:spacing w:line="280" w:lineRule="exact"/>
        <w:jc w:val="right"/>
        <w:textAlignment w:val="auto"/>
        <w:rPr>
          <w:rFonts w:ascii="標楷體" w:eastAsia="標楷體" w:hAnsi="標楷體" w:cs="Courier New"/>
          <w:sz w:val="20"/>
          <w:lang w:bidi="ar-SA"/>
        </w:rPr>
      </w:pPr>
      <w:r>
        <w:rPr>
          <w:rFonts w:ascii="標楷體" w:eastAsia="標楷體" w:hAnsi="標楷體" w:cs="Courier New"/>
          <w:sz w:val="20"/>
          <w:lang w:bidi="ar-SA"/>
        </w:rPr>
        <w:t>91.3.22 招生委員會第3次會議通過</w:t>
      </w:r>
    </w:p>
    <w:p w14:paraId="3043A1B3" w14:textId="77777777" w:rsidR="00555B0B" w:rsidRDefault="00000000">
      <w:pPr>
        <w:suppressAutoHyphens w:val="0"/>
        <w:spacing w:line="280" w:lineRule="exact"/>
        <w:jc w:val="right"/>
        <w:textAlignment w:val="auto"/>
        <w:rPr>
          <w:rFonts w:ascii="標楷體" w:eastAsia="標楷體" w:hAnsi="標楷體" w:cs="Courier New"/>
          <w:sz w:val="20"/>
          <w:lang w:bidi="ar-SA"/>
        </w:rPr>
      </w:pPr>
      <w:r>
        <w:rPr>
          <w:rFonts w:ascii="標楷體" w:eastAsia="標楷體" w:hAnsi="標楷體" w:cs="Courier New"/>
          <w:sz w:val="20"/>
          <w:lang w:bidi="ar-SA"/>
        </w:rPr>
        <w:t>91.3.22台(91)高(一)字第91037497號</w:t>
      </w:r>
    </w:p>
    <w:p w14:paraId="2D9F1B68" w14:textId="77777777" w:rsidR="00555B0B" w:rsidRDefault="00000000">
      <w:pPr>
        <w:suppressAutoHyphens w:val="0"/>
        <w:spacing w:line="280" w:lineRule="exact"/>
        <w:jc w:val="right"/>
        <w:textAlignment w:val="auto"/>
        <w:rPr>
          <w:rFonts w:ascii="標楷體" w:eastAsia="標楷體" w:hAnsi="標楷體" w:cs="Courier New"/>
          <w:sz w:val="20"/>
          <w:lang w:bidi="ar-SA"/>
        </w:rPr>
      </w:pPr>
      <w:r>
        <w:rPr>
          <w:rFonts w:ascii="標楷體" w:eastAsia="標楷體" w:hAnsi="標楷體" w:cs="Courier New"/>
          <w:sz w:val="20"/>
          <w:lang w:bidi="ar-SA"/>
        </w:rPr>
        <w:t>94.06.15 淡江大學94學年度第7次招生委員會議修正通過</w:t>
      </w:r>
    </w:p>
    <w:p w14:paraId="4BEB3448" w14:textId="77777777" w:rsidR="00555B0B" w:rsidRDefault="00000000">
      <w:pPr>
        <w:tabs>
          <w:tab w:val="left" w:pos="720"/>
        </w:tabs>
        <w:suppressAutoHyphens w:val="0"/>
        <w:spacing w:line="280" w:lineRule="exact"/>
        <w:ind w:left="360"/>
        <w:jc w:val="right"/>
        <w:textAlignment w:val="auto"/>
        <w:rPr>
          <w:rFonts w:ascii="標楷體" w:eastAsia="標楷體" w:hAnsi="標楷體" w:cs="Times New Roman"/>
          <w:sz w:val="20"/>
          <w:lang w:bidi="ar-SA"/>
        </w:rPr>
      </w:pPr>
      <w:r>
        <w:rPr>
          <w:rFonts w:ascii="標楷體" w:eastAsia="標楷體" w:hAnsi="標楷體" w:cs="Times New Roman"/>
          <w:sz w:val="20"/>
          <w:lang w:bidi="ar-SA"/>
        </w:rPr>
        <w:t>95.1.12 教育部台高(一)字第0940175204號函備查</w:t>
      </w:r>
    </w:p>
    <w:p w14:paraId="19417D49" w14:textId="77777777" w:rsidR="00555B0B" w:rsidRDefault="00000000">
      <w:pPr>
        <w:tabs>
          <w:tab w:val="left" w:pos="720"/>
        </w:tabs>
        <w:suppressAutoHyphens w:val="0"/>
        <w:spacing w:line="280" w:lineRule="exact"/>
        <w:ind w:left="360"/>
        <w:jc w:val="right"/>
        <w:textAlignment w:val="auto"/>
        <w:rPr>
          <w:rFonts w:ascii="標楷體" w:eastAsia="標楷體" w:hAnsi="標楷體" w:cs="Times New Roman"/>
          <w:sz w:val="20"/>
          <w:lang w:bidi="ar-SA"/>
        </w:rPr>
      </w:pPr>
      <w:r>
        <w:rPr>
          <w:rFonts w:ascii="標楷體" w:eastAsia="標楷體" w:hAnsi="標楷體" w:cs="Times New Roman"/>
          <w:sz w:val="20"/>
          <w:lang w:bidi="ar-SA"/>
        </w:rPr>
        <w:t>95.1.19 室秘法字第0950000004號函公布</w:t>
      </w:r>
    </w:p>
    <w:p w14:paraId="007005CE" w14:textId="77777777" w:rsidR="00555B0B" w:rsidRDefault="00000000">
      <w:pPr>
        <w:tabs>
          <w:tab w:val="left" w:pos="720"/>
        </w:tabs>
        <w:suppressAutoHyphens w:val="0"/>
        <w:spacing w:line="280" w:lineRule="exact"/>
        <w:ind w:left="360"/>
        <w:jc w:val="right"/>
        <w:textAlignment w:val="auto"/>
        <w:rPr>
          <w:rFonts w:ascii="標楷體" w:eastAsia="標楷體" w:hAnsi="標楷體" w:cs="Times New Roman"/>
          <w:sz w:val="20"/>
          <w:lang w:bidi="ar-SA"/>
        </w:rPr>
      </w:pPr>
      <w:r>
        <w:rPr>
          <w:rFonts w:ascii="標楷體" w:eastAsia="標楷體" w:hAnsi="標楷體" w:cs="Times New Roman"/>
          <w:sz w:val="20"/>
          <w:lang w:bidi="ar-SA"/>
        </w:rPr>
        <w:t>95.04.19  95學年度第5次招生委員會修正通過</w:t>
      </w:r>
    </w:p>
    <w:p w14:paraId="649B70B9" w14:textId="77777777" w:rsidR="00555B0B" w:rsidRDefault="00000000">
      <w:pPr>
        <w:tabs>
          <w:tab w:val="left" w:pos="720"/>
        </w:tabs>
        <w:suppressAutoHyphens w:val="0"/>
        <w:spacing w:line="280" w:lineRule="exact"/>
        <w:ind w:left="360"/>
        <w:jc w:val="right"/>
        <w:textAlignment w:val="auto"/>
        <w:rPr>
          <w:rFonts w:ascii="標楷體" w:eastAsia="標楷體" w:hAnsi="標楷體" w:cs="Times New Roman"/>
          <w:sz w:val="20"/>
          <w:lang w:bidi="ar-SA"/>
        </w:rPr>
      </w:pPr>
      <w:r>
        <w:rPr>
          <w:rFonts w:ascii="標楷體" w:eastAsia="標楷體" w:hAnsi="標楷體" w:cs="Times New Roman"/>
          <w:sz w:val="20"/>
          <w:lang w:bidi="ar-SA"/>
        </w:rPr>
        <w:t>95.05.29 教育部台高(一)字第0950078314號函備查</w:t>
      </w:r>
    </w:p>
    <w:p w14:paraId="3A404E96" w14:textId="77777777" w:rsidR="00555B0B" w:rsidRDefault="00000000">
      <w:pPr>
        <w:tabs>
          <w:tab w:val="left" w:pos="720"/>
        </w:tabs>
        <w:suppressAutoHyphens w:val="0"/>
        <w:spacing w:line="280" w:lineRule="exact"/>
        <w:ind w:left="360"/>
        <w:jc w:val="right"/>
        <w:textAlignment w:val="auto"/>
        <w:rPr>
          <w:rFonts w:ascii="標楷體" w:eastAsia="標楷體" w:hAnsi="標楷體" w:cs="Times New Roman"/>
          <w:sz w:val="20"/>
          <w:lang w:bidi="ar-SA"/>
        </w:rPr>
      </w:pPr>
      <w:r>
        <w:rPr>
          <w:rFonts w:ascii="標楷體" w:eastAsia="標楷體" w:hAnsi="標楷體" w:cs="Times New Roman"/>
          <w:sz w:val="20"/>
          <w:lang w:bidi="ar-SA"/>
        </w:rPr>
        <w:t>95.06.14 室秘法字第0950000020號函公布</w:t>
      </w:r>
    </w:p>
    <w:p w14:paraId="5013AC94" w14:textId="77777777" w:rsidR="00555B0B" w:rsidRDefault="00000000">
      <w:pPr>
        <w:tabs>
          <w:tab w:val="left" w:pos="720"/>
        </w:tabs>
        <w:suppressAutoHyphens w:val="0"/>
        <w:spacing w:line="280" w:lineRule="exact"/>
        <w:ind w:left="360"/>
        <w:jc w:val="right"/>
        <w:textAlignment w:val="auto"/>
        <w:rPr>
          <w:rFonts w:ascii="標楷體" w:eastAsia="標楷體" w:hAnsi="標楷體" w:cs="Times New Roman"/>
          <w:sz w:val="20"/>
          <w:lang w:bidi="ar-SA"/>
        </w:rPr>
      </w:pPr>
      <w:r>
        <w:rPr>
          <w:rFonts w:ascii="標楷體" w:eastAsia="標楷體" w:hAnsi="標楷體" w:cs="Times New Roman"/>
          <w:sz w:val="20"/>
          <w:lang w:bidi="ar-SA"/>
        </w:rPr>
        <w:t>97.05.12 教育部台高(一)字第0970079604號函備查</w:t>
      </w:r>
    </w:p>
    <w:p w14:paraId="1DD08CAC" w14:textId="77777777" w:rsidR="00555B0B" w:rsidRDefault="00000000">
      <w:pPr>
        <w:suppressAutoHyphens w:val="0"/>
        <w:overflowPunct w:val="0"/>
        <w:spacing w:line="280" w:lineRule="exact"/>
        <w:ind w:left="186" w:hanging="186"/>
        <w:jc w:val="right"/>
        <w:textAlignment w:val="auto"/>
        <w:rPr>
          <w:rFonts w:ascii="標楷體" w:eastAsia="標楷體" w:hAnsi="標楷體" w:cs="Times New Roman"/>
          <w:sz w:val="20"/>
          <w:lang w:bidi="ar-SA"/>
        </w:rPr>
      </w:pPr>
      <w:r>
        <w:rPr>
          <w:rFonts w:ascii="標楷體" w:eastAsia="標楷體" w:hAnsi="標楷體" w:cs="Times New Roman"/>
          <w:sz w:val="20"/>
          <w:lang w:bidi="ar-SA"/>
        </w:rPr>
        <w:t>97.05.19室秘法字第0970000019號函公布</w:t>
      </w:r>
    </w:p>
    <w:p w14:paraId="64B17355" w14:textId="77777777" w:rsidR="00555B0B" w:rsidRDefault="00000000">
      <w:pPr>
        <w:suppressAutoHyphens w:val="0"/>
        <w:spacing w:line="280" w:lineRule="exact"/>
        <w:ind w:left="804" w:hanging="804"/>
        <w:jc w:val="right"/>
        <w:textAlignment w:val="auto"/>
        <w:rPr>
          <w:rFonts w:ascii="標楷體" w:eastAsia="標楷體" w:hAnsi="標楷體" w:cs="Times New Roman"/>
          <w:color w:val="000000"/>
          <w:sz w:val="20"/>
          <w:lang w:bidi="ar-SA"/>
        </w:rPr>
      </w:pPr>
      <w:r>
        <w:rPr>
          <w:rFonts w:ascii="標楷體" w:eastAsia="標楷體" w:hAnsi="標楷體" w:cs="Times New Roman"/>
          <w:color w:val="000000"/>
          <w:sz w:val="20"/>
          <w:lang w:bidi="ar-SA"/>
        </w:rPr>
        <w:t>100.03.16 淡江大學招生委員會100學年度第3次會議修正通過</w:t>
      </w:r>
    </w:p>
    <w:p w14:paraId="06A25D59" w14:textId="77777777" w:rsidR="00555B0B" w:rsidRDefault="00000000">
      <w:pPr>
        <w:suppressAutoHyphens w:val="0"/>
        <w:spacing w:line="280" w:lineRule="exact"/>
        <w:ind w:right="11"/>
        <w:jc w:val="right"/>
        <w:textAlignment w:val="auto"/>
        <w:rPr>
          <w:rFonts w:ascii="標楷體" w:eastAsia="標楷體" w:hAnsi="標楷體" w:cs="Times New Roman"/>
          <w:color w:val="000000"/>
          <w:sz w:val="20"/>
          <w:lang w:bidi="ar-SA"/>
        </w:rPr>
      </w:pPr>
      <w:r>
        <w:rPr>
          <w:rFonts w:ascii="標楷體" w:eastAsia="標楷體" w:hAnsi="標楷體" w:cs="Times New Roman"/>
          <w:color w:val="000000"/>
          <w:sz w:val="20"/>
          <w:lang w:bidi="ar-SA"/>
        </w:rPr>
        <w:t>100.04.27 教育部臺高(一)字第1000068499號函同意修正</w:t>
      </w:r>
    </w:p>
    <w:p w14:paraId="1DE3CE2A" w14:textId="77777777" w:rsidR="00555B0B" w:rsidRDefault="00000000">
      <w:pPr>
        <w:suppressAutoHyphens w:val="0"/>
        <w:spacing w:line="280" w:lineRule="exact"/>
        <w:ind w:right="11"/>
        <w:jc w:val="right"/>
        <w:textAlignment w:val="auto"/>
        <w:rPr>
          <w:rFonts w:ascii="標楷體" w:eastAsia="標楷體" w:hAnsi="標楷體" w:cs="Times New Roman"/>
          <w:color w:val="000000"/>
          <w:sz w:val="20"/>
          <w:lang w:bidi="ar-SA"/>
        </w:rPr>
      </w:pPr>
      <w:r>
        <w:rPr>
          <w:rFonts w:ascii="標楷體" w:eastAsia="標楷體" w:hAnsi="標楷體" w:cs="Times New Roman"/>
          <w:color w:val="000000"/>
          <w:sz w:val="20"/>
          <w:lang w:bidi="ar-SA"/>
        </w:rPr>
        <w:t>100.05.05 室秘法字第1000000022號函公布</w:t>
      </w:r>
    </w:p>
    <w:p w14:paraId="4768E8E4" w14:textId="77777777" w:rsidR="00555B0B" w:rsidRDefault="00000000">
      <w:pPr>
        <w:suppressAutoHyphens w:val="0"/>
        <w:spacing w:line="280" w:lineRule="exact"/>
        <w:jc w:val="right"/>
        <w:textAlignment w:val="auto"/>
        <w:rPr>
          <w:rFonts w:ascii="標楷體" w:eastAsia="標楷體" w:hAnsi="標楷體" w:cs="Times New Roman"/>
          <w:bCs/>
          <w:sz w:val="20"/>
          <w:lang w:bidi="ar-SA"/>
        </w:rPr>
      </w:pPr>
      <w:r>
        <w:rPr>
          <w:rFonts w:ascii="標楷體" w:eastAsia="標楷體" w:hAnsi="標楷體" w:cs="Times New Roman"/>
          <w:bCs/>
          <w:sz w:val="20"/>
          <w:lang w:bidi="ar-SA"/>
        </w:rPr>
        <w:t>101.12.12 招生委員會102學年度第2次會議修正通過</w:t>
      </w:r>
    </w:p>
    <w:p w14:paraId="1EBB3F2F" w14:textId="77777777" w:rsidR="00555B0B" w:rsidRDefault="00000000">
      <w:pPr>
        <w:suppressAutoHyphens w:val="0"/>
        <w:spacing w:line="280" w:lineRule="exact"/>
        <w:ind w:left="-122" w:firstLine="6"/>
        <w:jc w:val="right"/>
      </w:pPr>
      <w:r>
        <w:rPr>
          <w:rFonts w:ascii="標楷體" w:eastAsia="標楷體" w:hAnsi="標楷體" w:cs="Times New Roman"/>
          <w:kern w:val="0"/>
          <w:sz w:val="20"/>
          <w:szCs w:val="20"/>
          <w:lang w:bidi="ar-SA"/>
        </w:rPr>
        <w:t>101.12.26</w:t>
      </w:r>
      <w:r>
        <w:rPr>
          <w:rFonts w:ascii="標楷體" w:eastAsia="標楷體" w:hAnsi="標楷體" w:cs="Times New Roman"/>
          <w:color w:val="000000"/>
          <w:kern w:val="0"/>
          <w:sz w:val="20"/>
          <w:szCs w:val="20"/>
          <w:lang w:bidi="ar-SA"/>
        </w:rPr>
        <w:t xml:space="preserve"> 教育部臺高(一)字第</w:t>
      </w:r>
      <w:r>
        <w:rPr>
          <w:rFonts w:ascii="標楷體" w:eastAsia="標楷體" w:hAnsi="標楷體" w:cs="Times New Roman"/>
          <w:kern w:val="0"/>
          <w:sz w:val="20"/>
          <w:szCs w:val="20"/>
          <w:lang w:bidi="ar-SA"/>
        </w:rPr>
        <w:t>1010247259號函</w:t>
      </w:r>
      <w:r>
        <w:rPr>
          <w:rFonts w:ascii="標楷體" w:eastAsia="標楷體" w:hAnsi="標楷體" w:cs="Times New Roman"/>
          <w:color w:val="000000"/>
          <w:kern w:val="0"/>
          <w:sz w:val="20"/>
          <w:szCs w:val="20"/>
          <w:lang w:bidi="ar-SA"/>
        </w:rPr>
        <w:t>核定</w:t>
      </w:r>
    </w:p>
    <w:p w14:paraId="1073A513" w14:textId="77777777" w:rsidR="00555B0B" w:rsidRDefault="00000000">
      <w:pPr>
        <w:tabs>
          <w:tab w:val="left" w:pos="0"/>
          <w:tab w:val="left" w:pos="720"/>
          <w:tab w:val="left" w:pos="1440"/>
          <w:tab w:val="left" w:pos="2160"/>
          <w:tab w:val="left" w:pos="2880"/>
          <w:tab w:val="left" w:pos="3600"/>
          <w:tab w:val="left" w:pos="4320"/>
        </w:tabs>
        <w:suppressAutoHyphens w:val="0"/>
        <w:autoSpaceDE w:val="0"/>
        <w:spacing w:line="280" w:lineRule="exact"/>
        <w:jc w:val="right"/>
        <w:textAlignment w:val="auto"/>
      </w:pPr>
      <w:r>
        <w:rPr>
          <w:rFonts w:ascii="標楷體" w:eastAsia="標楷體" w:hAnsi="標楷體" w:cs="Times New Roman"/>
          <w:sz w:val="20"/>
          <w:lang w:bidi="ar-SA"/>
        </w:rPr>
        <w:t>102.01.08</w:t>
      </w:r>
      <w:r>
        <w:rPr>
          <w:rFonts w:ascii="標楷體" w:eastAsia="標楷體" w:hAnsi="標楷體" w:cs="Times New Roman"/>
          <w:color w:val="000000"/>
          <w:sz w:val="20"/>
          <w:lang w:bidi="ar-SA"/>
        </w:rPr>
        <w:t xml:space="preserve"> 處秘法字第1020000003號函公布</w:t>
      </w:r>
    </w:p>
    <w:p w14:paraId="3F9089D1" w14:textId="77777777" w:rsidR="00555B0B" w:rsidRDefault="00000000">
      <w:pPr>
        <w:suppressAutoHyphens w:val="0"/>
        <w:spacing w:line="280" w:lineRule="exact"/>
        <w:jc w:val="right"/>
        <w:textAlignment w:val="auto"/>
        <w:rPr>
          <w:rFonts w:ascii="標楷體" w:eastAsia="標楷體" w:hAnsi="標楷體" w:cs="Courier New"/>
          <w:sz w:val="20"/>
          <w:lang w:bidi="ar-SA"/>
        </w:rPr>
      </w:pPr>
      <w:r>
        <w:rPr>
          <w:rFonts w:ascii="標楷體" w:eastAsia="標楷體" w:hAnsi="標楷體" w:cs="Courier New"/>
          <w:sz w:val="20"/>
          <w:lang w:bidi="ar-SA"/>
        </w:rPr>
        <w:t>102.08.06 淡江大學招生委員會102學年度第7次會議修正通過</w:t>
      </w:r>
    </w:p>
    <w:p w14:paraId="2703EE72" w14:textId="77777777" w:rsidR="00555B0B" w:rsidRDefault="00000000">
      <w:pPr>
        <w:suppressAutoHyphens w:val="0"/>
        <w:spacing w:line="280" w:lineRule="exact"/>
        <w:jc w:val="right"/>
        <w:textAlignment w:val="auto"/>
        <w:rPr>
          <w:rFonts w:ascii="標楷體" w:eastAsia="標楷體" w:hAnsi="標楷體" w:cs="Courier New"/>
          <w:sz w:val="20"/>
          <w:lang w:bidi="ar-SA"/>
        </w:rPr>
      </w:pPr>
      <w:r>
        <w:rPr>
          <w:rFonts w:ascii="標楷體" w:eastAsia="標楷體" w:hAnsi="標楷體" w:cs="Courier New"/>
          <w:sz w:val="20"/>
          <w:lang w:bidi="ar-SA"/>
        </w:rPr>
        <w:t>102.09.12教育部臺教高(四)字第1020132463號函核定</w:t>
      </w:r>
    </w:p>
    <w:p w14:paraId="5CDF44E2" w14:textId="77777777" w:rsidR="00555B0B" w:rsidRDefault="00000000">
      <w:pPr>
        <w:suppressAutoHyphens w:val="0"/>
        <w:overflowPunct w:val="0"/>
        <w:spacing w:line="280" w:lineRule="exact"/>
        <w:ind w:left="186" w:hanging="186"/>
        <w:jc w:val="right"/>
        <w:textAlignment w:val="auto"/>
        <w:rPr>
          <w:rFonts w:ascii="標楷體" w:eastAsia="標楷體" w:hAnsi="標楷體" w:cs="Times New Roman"/>
          <w:sz w:val="20"/>
          <w:lang w:bidi="ar-SA"/>
        </w:rPr>
      </w:pPr>
      <w:r>
        <w:rPr>
          <w:rFonts w:ascii="標楷體" w:eastAsia="標楷體" w:hAnsi="標楷體" w:cs="Times New Roman"/>
          <w:sz w:val="20"/>
          <w:lang w:bidi="ar-SA"/>
        </w:rPr>
        <w:t>102.09.30教育部臺教高(四)字第1020145106號函核定</w:t>
      </w:r>
    </w:p>
    <w:p w14:paraId="7C627827" w14:textId="77777777" w:rsidR="00555B0B" w:rsidRDefault="00000000">
      <w:pPr>
        <w:tabs>
          <w:tab w:val="left" w:pos="0"/>
          <w:tab w:val="left" w:pos="720"/>
          <w:tab w:val="left" w:pos="1440"/>
          <w:tab w:val="left" w:pos="2160"/>
          <w:tab w:val="left" w:pos="2880"/>
          <w:tab w:val="left" w:pos="3600"/>
          <w:tab w:val="left" w:pos="4320"/>
        </w:tabs>
        <w:suppressAutoHyphens w:val="0"/>
        <w:autoSpaceDE w:val="0"/>
        <w:spacing w:line="280" w:lineRule="exact"/>
        <w:ind w:firstLine="4320"/>
        <w:jc w:val="right"/>
        <w:textAlignment w:val="auto"/>
      </w:pPr>
      <w:r>
        <w:rPr>
          <w:rFonts w:ascii="標楷體" w:eastAsia="標楷體" w:hAnsi="標楷體" w:cs="Times New Roman"/>
          <w:sz w:val="20"/>
          <w:lang w:bidi="ar-SA"/>
        </w:rPr>
        <w:t>102.10.23 處秘法字第</w:t>
      </w:r>
      <w:r>
        <w:rPr>
          <w:rFonts w:ascii="標楷體" w:eastAsia="標楷體" w:hAnsi="標楷體" w:cs="Times New Roman"/>
          <w:color w:val="000000"/>
          <w:sz w:val="20"/>
          <w:lang w:bidi="ar-SA"/>
        </w:rPr>
        <w:t>1020000062</w:t>
      </w:r>
      <w:r>
        <w:rPr>
          <w:rFonts w:ascii="標楷體" w:eastAsia="標楷體" w:hAnsi="標楷體" w:cs="Times New Roman"/>
          <w:sz w:val="20"/>
          <w:lang w:bidi="ar-SA"/>
        </w:rPr>
        <w:t>號函公布</w:t>
      </w:r>
    </w:p>
    <w:p w14:paraId="68A85924" w14:textId="77777777" w:rsidR="00555B0B" w:rsidRDefault="00000000">
      <w:pPr>
        <w:suppressAutoHyphens w:val="0"/>
        <w:overflowPunct w:val="0"/>
        <w:spacing w:line="280" w:lineRule="exact"/>
        <w:ind w:left="187" w:hanging="187"/>
        <w:jc w:val="right"/>
        <w:textAlignment w:val="auto"/>
        <w:rPr>
          <w:rFonts w:ascii="標楷體" w:eastAsia="標楷體" w:hAnsi="標楷體" w:cs="Times New Roman"/>
          <w:sz w:val="20"/>
          <w:lang w:bidi="ar-SA"/>
        </w:rPr>
      </w:pPr>
      <w:r>
        <w:rPr>
          <w:rFonts w:ascii="標楷體" w:eastAsia="標楷體" w:hAnsi="標楷體" w:cs="Times New Roman"/>
          <w:sz w:val="20"/>
          <w:lang w:bidi="ar-SA"/>
        </w:rPr>
        <w:t>102.12.11 淡江大學招生委員會103學年度第3次會議修正通過</w:t>
      </w:r>
    </w:p>
    <w:p w14:paraId="1D70A65A" w14:textId="77777777" w:rsidR="00555B0B" w:rsidRDefault="00000000">
      <w:pPr>
        <w:suppressAutoHyphens w:val="0"/>
        <w:overflowPunct w:val="0"/>
        <w:spacing w:line="280" w:lineRule="exact"/>
        <w:ind w:left="187" w:hanging="187"/>
        <w:jc w:val="right"/>
        <w:textAlignment w:val="auto"/>
        <w:rPr>
          <w:rFonts w:ascii="標楷體" w:eastAsia="標楷體" w:hAnsi="標楷體" w:cs="新細明體"/>
          <w:sz w:val="20"/>
          <w:lang w:bidi="ar-SA"/>
        </w:rPr>
      </w:pPr>
      <w:r>
        <w:rPr>
          <w:rFonts w:ascii="標楷體" w:eastAsia="標楷體" w:hAnsi="標楷體" w:cs="新細明體"/>
          <w:sz w:val="20"/>
          <w:lang w:bidi="ar-SA"/>
        </w:rPr>
        <w:t>103.01.03教育部臺教高(四)字第1020197111號函核定</w:t>
      </w:r>
    </w:p>
    <w:p w14:paraId="05AA903C" w14:textId="77777777" w:rsidR="00555B0B" w:rsidRDefault="00000000">
      <w:pPr>
        <w:suppressAutoHyphens w:val="0"/>
        <w:overflowPunct w:val="0"/>
        <w:spacing w:line="280" w:lineRule="exact"/>
        <w:ind w:left="187" w:hanging="187"/>
        <w:jc w:val="right"/>
        <w:textAlignment w:val="auto"/>
        <w:rPr>
          <w:rFonts w:ascii="標楷體" w:eastAsia="標楷體" w:hAnsi="標楷體" w:cs="新細明體"/>
          <w:sz w:val="20"/>
          <w:lang w:bidi="ar-SA"/>
        </w:rPr>
      </w:pPr>
      <w:r>
        <w:rPr>
          <w:rFonts w:ascii="標楷體" w:eastAsia="標楷體" w:hAnsi="標楷體" w:cs="新細明體"/>
          <w:sz w:val="20"/>
          <w:lang w:bidi="ar-SA"/>
        </w:rPr>
        <w:t>103.01.15 處秘法字第1030000003號函公布</w:t>
      </w:r>
    </w:p>
    <w:p w14:paraId="7B6BF07C" w14:textId="77777777" w:rsidR="00555B0B" w:rsidRDefault="00000000">
      <w:pPr>
        <w:suppressAutoHyphens w:val="0"/>
        <w:spacing w:line="280" w:lineRule="exact"/>
        <w:ind w:left="-122" w:firstLine="6"/>
        <w:jc w:val="right"/>
        <w:rPr>
          <w:rFonts w:ascii="標楷體" w:eastAsia="標楷體" w:hAnsi="標楷體" w:cs="Times New Roman"/>
          <w:kern w:val="0"/>
          <w:sz w:val="20"/>
          <w:szCs w:val="20"/>
          <w:lang w:bidi="ar-SA"/>
        </w:rPr>
      </w:pPr>
      <w:r>
        <w:rPr>
          <w:rFonts w:ascii="標楷體" w:eastAsia="標楷體" w:hAnsi="標楷體" w:cs="Times New Roman"/>
          <w:kern w:val="0"/>
          <w:sz w:val="20"/>
          <w:szCs w:val="20"/>
          <w:lang w:bidi="ar-SA"/>
        </w:rPr>
        <w:t>104.03.27 淡江大學招生委員會104學年度第4次會議修正通過</w:t>
      </w:r>
    </w:p>
    <w:p w14:paraId="76F5C911" w14:textId="77777777" w:rsidR="00555B0B" w:rsidRDefault="00000000">
      <w:pPr>
        <w:suppressAutoHyphens w:val="0"/>
        <w:spacing w:line="280" w:lineRule="exact"/>
        <w:ind w:left="-122" w:firstLine="3"/>
        <w:jc w:val="right"/>
      </w:pPr>
      <w:r>
        <w:rPr>
          <w:rFonts w:ascii="標楷體" w:eastAsia="標楷體" w:hAnsi="標楷體" w:cs="Times New Roman"/>
          <w:kern w:val="0"/>
          <w:sz w:val="20"/>
          <w:szCs w:val="20"/>
          <w:lang w:bidi="ar-SA"/>
        </w:rPr>
        <w:t>104.04.23 教育部臺教高(四)字第1040052744號函</w:t>
      </w:r>
      <w:r>
        <w:rPr>
          <w:rFonts w:ascii="標楷體" w:eastAsia="標楷體" w:hAnsi="標楷體" w:cs="新細明體"/>
          <w:kern w:val="0"/>
          <w:sz w:val="20"/>
          <w:szCs w:val="20"/>
          <w:lang w:bidi="ar-SA"/>
        </w:rPr>
        <w:t>核定</w:t>
      </w:r>
    </w:p>
    <w:p w14:paraId="4E2F937A" w14:textId="77777777" w:rsidR="00555B0B" w:rsidRDefault="00000000">
      <w:pPr>
        <w:suppressAutoHyphens w:val="0"/>
        <w:spacing w:line="280" w:lineRule="exact"/>
        <w:ind w:left="-122" w:firstLine="3"/>
        <w:jc w:val="right"/>
      </w:pPr>
      <w:r>
        <w:rPr>
          <w:rFonts w:ascii="標楷體" w:eastAsia="標楷體" w:hAnsi="標楷體" w:cs="Times New Roman"/>
          <w:kern w:val="0"/>
          <w:sz w:val="20"/>
          <w:szCs w:val="20"/>
          <w:lang w:bidi="ar-SA"/>
        </w:rPr>
        <w:t>104.05.12 教育部臺教高(四)字第1040060506號函</w:t>
      </w:r>
      <w:r>
        <w:rPr>
          <w:rFonts w:ascii="標楷體" w:eastAsia="標楷體" w:hAnsi="標楷體" w:cs="新細明體"/>
          <w:kern w:val="0"/>
          <w:sz w:val="20"/>
          <w:szCs w:val="20"/>
          <w:lang w:bidi="ar-SA"/>
        </w:rPr>
        <w:t>核定</w:t>
      </w:r>
    </w:p>
    <w:p w14:paraId="1239845E" w14:textId="77777777" w:rsidR="00555B0B" w:rsidRDefault="00000000" w:rsidP="00177352">
      <w:pPr>
        <w:suppressAutoHyphens w:val="0"/>
        <w:overflowPunct w:val="0"/>
        <w:snapToGrid w:val="0"/>
        <w:ind w:left="187" w:hanging="187"/>
        <w:jc w:val="right"/>
        <w:textAlignment w:val="auto"/>
        <w:rPr>
          <w:rFonts w:ascii="標楷體" w:eastAsia="標楷體" w:hAnsi="標楷體" w:cs="新細明體"/>
          <w:sz w:val="20"/>
          <w:lang w:bidi="ar-SA"/>
        </w:rPr>
      </w:pPr>
      <w:r>
        <w:rPr>
          <w:rFonts w:ascii="標楷體" w:eastAsia="標楷體" w:hAnsi="標楷體" w:cs="新細明體"/>
          <w:sz w:val="20"/>
          <w:lang w:bidi="ar-SA"/>
        </w:rPr>
        <w:t>104.06.13 處秘法字第1040000024號函公布</w:t>
      </w:r>
    </w:p>
    <w:p w14:paraId="4397C3D8" w14:textId="5F10423E" w:rsidR="00555B0B" w:rsidRDefault="00000000" w:rsidP="00177352">
      <w:pPr>
        <w:suppressAutoHyphens w:val="0"/>
        <w:snapToGrid w:val="0"/>
        <w:jc w:val="right"/>
        <w:textAlignment w:val="auto"/>
      </w:pPr>
      <w:r>
        <w:rPr>
          <w:rFonts w:ascii="標楷體" w:eastAsia="標楷體" w:hAnsi="標楷體" w:cs="Times New Roman"/>
          <w:sz w:val="20"/>
          <w:lang w:bidi="ar-SA"/>
        </w:rPr>
        <w:t>106.10.20</w:t>
      </w:r>
      <w:r w:rsidR="006B7F53">
        <w:rPr>
          <w:rFonts w:ascii="標楷體" w:eastAsia="標楷體" w:hAnsi="標楷體" w:cs="Times New Roman" w:hint="eastAsia"/>
          <w:sz w:val="20"/>
          <w:lang w:bidi="ar-SA"/>
        </w:rPr>
        <w:t xml:space="preserve"> </w:t>
      </w:r>
      <w:r>
        <w:rPr>
          <w:rFonts w:ascii="標楷體" w:eastAsia="標楷體" w:hAnsi="標楷體" w:cs="Times New Roman"/>
          <w:sz w:val="20"/>
          <w:lang w:bidi="ar-SA"/>
        </w:rPr>
        <w:t>淡江大學招生委員會107</w:t>
      </w:r>
      <w:r>
        <w:rPr>
          <w:rFonts w:ascii="標楷體" w:eastAsia="標楷體" w:hAnsi="標楷體" w:cs="Times New Roman"/>
          <w:bCs/>
          <w:sz w:val="20"/>
          <w:lang w:bidi="ar-SA"/>
        </w:rPr>
        <w:t>學年度第2次會議通過</w:t>
      </w:r>
    </w:p>
    <w:p w14:paraId="30410A10" w14:textId="4B7B9502" w:rsidR="00555B0B" w:rsidRDefault="00000000" w:rsidP="00177352">
      <w:pPr>
        <w:suppressAutoHyphens w:val="0"/>
        <w:overflowPunct w:val="0"/>
        <w:snapToGrid w:val="0"/>
        <w:ind w:left="1058" w:hanging="794"/>
        <w:jc w:val="right"/>
        <w:textAlignment w:val="auto"/>
      </w:pPr>
      <w:r>
        <w:rPr>
          <w:rFonts w:ascii="標楷體" w:eastAsia="標楷體" w:hAnsi="標楷體" w:cs="Times New Roman"/>
          <w:sz w:val="20"/>
          <w:lang w:bidi="ar-SA"/>
        </w:rPr>
        <w:t>106.12.27</w:t>
      </w:r>
      <w:r w:rsidR="006B7F53">
        <w:rPr>
          <w:rFonts w:ascii="標楷體" w:eastAsia="標楷體" w:hAnsi="標楷體" w:cs="Times New Roman" w:hint="eastAsia"/>
          <w:sz w:val="20"/>
          <w:lang w:bidi="ar-SA"/>
        </w:rPr>
        <w:t xml:space="preserve"> </w:t>
      </w:r>
      <w:r>
        <w:rPr>
          <w:rFonts w:ascii="標楷體" w:eastAsia="標楷體" w:hAnsi="標楷體" w:cs="Times New Roman"/>
          <w:sz w:val="20"/>
          <w:lang w:bidi="ar-SA"/>
        </w:rPr>
        <w:t>教育部臺教高（四）字第</w:t>
      </w:r>
      <w:r>
        <w:rPr>
          <w:rFonts w:ascii="標楷體" w:eastAsia="標楷體" w:hAnsi="標楷體" w:cs="Times New Roman"/>
          <w:kern w:val="0"/>
          <w:sz w:val="20"/>
          <w:lang w:bidi="ar-SA"/>
        </w:rPr>
        <w:t>1060189517</w:t>
      </w:r>
      <w:r>
        <w:rPr>
          <w:rFonts w:ascii="標楷體" w:eastAsia="標楷體" w:hAnsi="標楷體" w:cs="Times New Roman"/>
          <w:sz w:val="20"/>
          <w:lang w:bidi="ar-SA"/>
        </w:rPr>
        <w:t>號函核定</w:t>
      </w:r>
    </w:p>
    <w:p w14:paraId="4A2BE46C" w14:textId="1079B32C" w:rsidR="00555B0B" w:rsidRDefault="00000000" w:rsidP="00177352">
      <w:pPr>
        <w:suppressAutoHyphens w:val="0"/>
        <w:overflowPunct w:val="0"/>
        <w:snapToGrid w:val="0"/>
        <w:ind w:left="1058" w:hanging="794"/>
        <w:jc w:val="right"/>
        <w:textAlignment w:val="auto"/>
        <w:rPr>
          <w:rFonts w:ascii="標楷體" w:eastAsia="標楷體" w:hAnsi="標楷體" w:cs="Times New Roman"/>
          <w:sz w:val="20"/>
          <w:lang w:bidi="ar-SA"/>
        </w:rPr>
      </w:pPr>
      <w:r>
        <w:rPr>
          <w:rFonts w:ascii="標楷體" w:eastAsia="標楷體" w:hAnsi="標楷體" w:cs="Times New Roman"/>
          <w:sz w:val="20"/>
          <w:lang w:bidi="ar-SA"/>
        </w:rPr>
        <w:t>107.01.30</w:t>
      </w:r>
      <w:r w:rsidR="00177352">
        <w:rPr>
          <w:rFonts w:ascii="標楷體" w:eastAsia="標楷體" w:hAnsi="標楷體" w:cs="Times New Roman" w:hint="eastAsia"/>
          <w:sz w:val="20"/>
          <w:lang w:bidi="ar-SA"/>
        </w:rPr>
        <w:t xml:space="preserve"> </w:t>
      </w:r>
      <w:r>
        <w:rPr>
          <w:rFonts w:ascii="標楷體" w:eastAsia="標楷體" w:hAnsi="標楷體" w:cs="Times New Roman"/>
          <w:sz w:val="20"/>
          <w:lang w:bidi="ar-SA"/>
        </w:rPr>
        <w:t>處秘法字第1070000003號函公布</w:t>
      </w:r>
    </w:p>
    <w:p w14:paraId="10E6F08F" w14:textId="1B9202A1" w:rsidR="00555B0B" w:rsidRDefault="00000000" w:rsidP="00177352">
      <w:pPr>
        <w:suppressAutoHyphens w:val="0"/>
        <w:snapToGrid w:val="0"/>
        <w:jc w:val="right"/>
        <w:textAlignment w:val="auto"/>
      </w:pPr>
      <w:bookmarkStart w:id="0" w:name="_Hlk205995784"/>
      <w:r>
        <w:rPr>
          <w:rFonts w:ascii="標楷體" w:eastAsia="標楷體" w:hAnsi="標楷體" w:cs="Times New Roman"/>
          <w:sz w:val="20"/>
          <w:lang w:bidi="ar-SA"/>
        </w:rPr>
        <w:t>114.05.27</w:t>
      </w:r>
      <w:r w:rsidR="006B7F53">
        <w:rPr>
          <w:rFonts w:ascii="標楷體" w:eastAsia="標楷體" w:hAnsi="標楷體" w:cs="Times New Roman" w:hint="eastAsia"/>
          <w:sz w:val="20"/>
          <w:lang w:bidi="ar-SA"/>
        </w:rPr>
        <w:t xml:space="preserve"> </w:t>
      </w:r>
      <w:r>
        <w:rPr>
          <w:rFonts w:ascii="標楷體" w:eastAsia="標楷體" w:hAnsi="標楷體" w:cs="Times New Roman"/>
          <w:sz w:val="20"/>
          <w:lang w:bidi="ar-SA"/>
        </w:rPr>
        <w:t>淡江大學招生委員會114</w:t>
      </w:r>
      <w:r>
        <w:rPr>
          <w:rFonts w:ascii="標楷體" w:eastAsia="標楷體" w:hAnsi="標楷體" w:cs="Times New Roman"/>
          <w:bCs/>
          <w:sz w:val="20"/>
          <w:lang w:bidi="ar-SA"/>
        </w:rPr>
        <w:t>學年度第7次會議修正通過</w:t>
      </w:r>
    </w:p>
    <w:p w14:paraId="06A751F4" w14:textId="59909ADD" w:rsidR="00555B0B" w:rsidRDefault="00000000" w:rsidP="00177352">
      <w:pPr>
        <w:suppressAutoHyphens w:val="0"/>
        <w:overflowPunct w:val="0"/>
        <w:snapToGrid w:val="0"/>
        <w:ind w:left="1058" w:hanging="794"/>
        <w:jc w:val="right"/>
        <w:textAlignment w:val="auto"/>
      </w:pPr>
      <w:r>
        <w:rPr>
          <w:rFonts w:ascii="標楷體" w:eastAsia="標楷體" w:hAnsi="標楷體" w:cs="Times New Roman"/>
          <w:sz w:val="20"/>
          <w:lang w:bidi="ar-SA"/>
        </w:rPr>
        <w:t>114.07.16</w:t>
      </w:r>
      <w:r w:rsidR="006B7F53">
        <w:rPr>
          <w:rFonts w:ascii="標楷體" w:eastAsia="標楷體" w:hAnsi="標楷體" w:cs="Times New Roman" w:hint="eastAsia"/>
          <w:sz w:val="20"/>
          <w:lang w:bidi="ar-SA"/>
        </w:rPr>
        <w:t xml:space="preserve"> </w:t>
      </w:r>
      <w:r>
        <w:rPr>
          <w:rFonts w:ascii="標楷體" w:eastAsia="標楷體" w:hAnsi="標楷體" w:cs="Times New Roman"/>
          <w:sz w:val="20"/>
          <w:lang w:bidi="ar-SA"/>
        </w:rPr>
        <w:t>教育部臺教高（四）字第</w:t>
      </w:r>
      <w:r>
        <w:rPr>
          <w:rFonts w:ascii="標楷體" w:eastAsia="標楷體" w:hAnsi="標楷體" w:cs="Times New Roman"/>
          <w:kern w:val="0"/>
          <w:sz w:val="20"/>
          <w:lang w:bidi="ar-SA"/>
        </w:rPr>
        <w:t>1140065127</w:t>
      </w:r>
      <w:r>
        <w:rPr>
          <w:rFonts w:ascii="標楷體" w:eastAsia="標楷體" w:hAnsi="標楷體" w:cs="Times New Roman"/>
          <w:sz w:val="20"/>
          <w:lang w:bidi="ar-SA"/>
        </w:rPr>
        <w:t>號函核定</w:t>
      </w:r>
    </w:p>
    <w:p w14:paraId="6F7A0CD6" w14:textId="382A747F" w:rsidR="00177352" w:rsidRDefault="00177352" w:rsidP="00177352">
      <w:pPr>
        <w:suppressAutoHyphens w:val="0"/>
        <w:overflowPunct w:val="0"/>
        <w:snapToGrid w:val="0"/>
        <w:ind w:left="1058" w:hanging="794"/>
        <w:jc w:val="right"/>
        <w:textAlignment w:val="auto"/>
        <w:rPr>
          <w:rFonts w:ascii="標楷體" w:eastAsia="標楷體" w:hAnsi="標楷體" w:cs="Times New Roman"/>
          <w:sz w:val="20"/>
          <w:lang w:bidi="ar-SA"/>
        </w:rPr>
      </w:pPr>
      <w:r>
        <w:rPr>
          <w:rFonts w:ascii="標楷體" w:eastAsia="標楷體" w:hAnsi="標楷體" w:cs="Times New Roman"/>
          <w:sz w:val="20"/>
          <w:lang w:bidi="ar-SA"/>
        </w:rPr>
        <w:t>1</w:t>
      </w:r>
      <w:r>
        <w:rPr>
          <w:rFonts w:ascii="標楷體" w:eastAsia="標楷體" w:hAnsi="標楷體" w:cs="Times New Roman" w:hint="eastAsia"/>
          <w:sz w:val="20"/>
          <w:lang w:bidi="ar-SA"/>
        </w:rPr>
        <w:t>14</w:t>
      </w:r>
      <w:r>
        <w:rPr>
          <w:rFonts w:ascii="標楷體" w:eastAsia="標楷體" w:hAnsi="標楷體" w:cs="Times New Roman"/>
          <w:sz w:val="20"/>
          <w:lang w:bidi="ar-SA"/>
        </w:rPr>
        <w:t>.0</w:t>
      </w:r>
      <w:r>
        <w:rPr>
          <w:rFonts w:ascii="標楷體" w:eastAsia="標楷體" w:hAnsi="標楷體" w:cs="Times New Roman" w:hint="eastAsia"/>
          <w:sz w:val="20"/>
          <w:lang w:bidi="ar-SA"/>
        </w:rPr>
        <w:t>8</w:t>
      </w:r>
      <w:r>
        <w:rPr>
          <w:rFonts w:ascii="標楷體" w:eastAsia="標楷體" w:hAnsi="標楷體" w:cs="Times New Roman"/>
          <w:sz w:val="20"/>
          <w:lang w:bidi="ar-SA"/>
        </w:rPr>
        <w:t>.</w:t>
      </w:r>
      <w:r>
        <w:rPr>
          <w:rFonts w:ascii="標楷體" w:eastAsia="標楷體" w:hAnsi="標楷體" w:cs="Times New Roman" w:hint="eastAsia"/>
          <w:sz w:val="20"/>
          <w:lang w:bidi="ar-SA"/>
        </w:rPr>
        <w:t>1</w:t>
      </w:r>
      <w:r w:rsidR="0075591F">
        <w:rPr>
          <w:rFonts w:ascii="標楷體" w:eastAsia="標楷體" w:hAnsi="標楷體" w:cs="Times New Roman" w:hint="eastAsia"/>
          <w:sz w:val="20"/>
          <w:lang w:bidi="ar-SA"/>
        </w:rPr>
        <w:t>8</w:t>
      </w:r>
      <w:r>
        <w:rPr>
          <w:rFonts w:ascii="標楷體" w:eastAsia="標楷體" w:hAnsi="標楷體" w:cs="Times New Roman" w:hint="eastAsia"/>
          <w:sz w:val="20"/>
          <w:lang w:bidi="ar-SA"/>
        </w:rPr>
        <w:t xml:space="preserve"> </w:t>
      </w:r>
      <w:r>
        <w:rPr>
          <w:rFonts w:ascii="標楷體" w:eastAsia="標楷體" w:hAnsi="標楷體" w:cs="Times New Roman"/>
          <w:sz w:val="20"/>
          <w:lang w:bidi="ar-SA"/>
        </w:rPr>
        <w:t>處秘法字第1</w:t>
      </w:r>
      <w:r>
        <w:rPr>
          <w:rFonts w:ascii="標楷體" w:eastAsia="標楷體" w:hAnsi="標楷體" w:cs="Times New Roman" w:hint="eastAsia"/>
          <w:sz w:val="20"/>
          <w:lang w:bidi="ar-SA"/>
        </w:rPr>
        <w:t>14</w:t>
      </w:r>
      <w:r>
        <w:rPr>
          <w:rFonts w:ascii="標楷體" w:eastAsia="標楷體" w:hAnsi="標楷體" w:cs="Times New Roman"/>
          <w:sz w:val="20"/>
          <w:lang w:bidi="ar-SA"/>
        </w:rPr>
        <w:t>00000</w:t>
      </w:r>
      <w:r>
        <w:rPr>
          <w:rFonts w:ascii="標楷體" w:eastAsia="標楷體" w:hAnsi="標楷體" w:cs="Times New Roman" w:hint="eastAsia"/>
          <w:sz w:val="20"/>
          <w:lang w:bidi="ar-SA"/>
        </w:rPr>
        <w:t>27</w:t>
      </w:r>
      <w:r>
        <w:rPr>
          <w:rFonts w:ascii="標楷體" w:eastAsia="標楷體" w:hAnsi="標楷體" w:cs="Times New Roman"/>
          <w:sz w:val="20"/>
          <w:lang w:bidi="ar-SA"/>
        </w:rPr>
        <w:t>號函公布</w:t>
      </w:r>
    </w:p>
    <w:bookmarkEnd w:id="0"/>
    <w:p w14:paraId="5BFFB35D" w14:textId="77777777" w:rsidR="00555B0B" w:rsidRDefault="00555B0B">
      <w:pPr>
        <w:pStyle w:val="Standard"/>
        <w:snapToGrid w:val="0"/>
        <w:spacing w:line="240" w:lineRule="auto"/>
        <w:jc w:val="right"/>
        <w:rPr>
          <w:rFonts w:cs="標楷體"/>
          <w:color w:val="000000"/>
          <w:sz w:val="20"/>
        </w:rPr>
      </w:pPr>
    </w:p>
    <w:p w14:paraId="7B90D9B0" w14:textId="77777777" w:rsidR="00555B0B" w:rsidRDefault="00000000">
      <w:pPr>
        <w:ind w:left="480" w:hanging="480"/>
        <w:jc w:val="both"/>
      </w:pPr>
      <w:r>
        <w:rPr>
          <w:rFonts w:ascii="標楷體" w:eastAsia="標楷體" w:hAnsi="標楷體"/>
        </w:rPr>
        <w:t>一、依大學法第二十四條、大學法施行細則第十九條、大學辦理招生規定審核作業要點及本校</w:t>
      </w:r>
      <w:r>
        <w:rPr>
          <w:rFonts w:ascii="標楷體" w:eastAsia="標楷體" w:hAnsi="標楷體" w:cs="新細明體"/>
        </w:rPr>
        <w:t>招生委員會設置辦法</w:t>
      </w:r>
      <w:r>
        <w:rPr>
          <w:rFonts w:ascii="標楷體" w:eastAsia="標楷體" w:hAnsi="標楷體"/>
        </w:rPr>
        <w:t>訂定淡江大學轉學生招生規定(以下簡稱本規定)。</w:t>
      </w:r>
    </w:p>
    <w:p w14:paraId="7EFC2C25" w14:textId="77777777" w:rsidR="00555B0B" w:rsidRDefault="00000000">
      <w:pPr>
        <w:widowControl/>
        <w:ind w:left="480" w:hanging="480"/>
        <w:jc w:val="both"/>
      </w:pPr>
      <w:r>
        <w:rPr>
          <w:rFonts w:ascii="標楷體" w:eastAsia="標楷體" w:hAnsi="標楷體" w:cs="新細明體"/>
        </w:rPr>
        <w:t>二、為辦理本校學士班、進修學士班轉學生招生(以下簡稱轉學招生)，</w:t>
      </w:r>
      <w:r>
        <w:rPr>
          <w:rFonts w:ascii="標楷體" w:eastAsia="標楷體" w:hAnsi="標楷體"/>
        </w:rPr>
        <w:t>由淡江大學招生委員會（以下簡稱招生委員會）秉公平、公正、公開原則辦理。招生委員會之組成、職掌等，依「淡江大學招生委員會設置辦法」規定辦理。</w:t>
      </w:r>
    </w:p>
    <w:p w14:paraId="2B368758" w14:textId="77777777" w:rsidR="00555B0B" w:rsidRDefault="000000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pPr>
      <w:r>
        <w:rPr>
          <w:rFonts w:ascii="標楷體" w:eastAsia="標楷體" w:hAnsi="標楷體" w:cs="新細明體"/>
        </w:rPr>
        <w:t>三、各學系（組）、學位學程（不包括停招學系、學位學程)學士班、進修學士班遇有缺額時，得辦理轉學招生考試招收轉學生，</w:t>
      </w:r>
      <w:r>
        <w:rPr>
          <w:rFonts w:ascii="標楷體" w:eastAsia="標楷體" w:hAnsi="標楷體"/>
        </w:rPr>
        <w:t>但一年級及應屆畢業年級不得招收轉學生。</w:t>
      </w:r>
    </w:p>
    <w:p w14:paraId="65F31734" w14:textId="77777777" w:rsidR="00555B0B" w:rsidRDefault="000000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firstLine="12"/>
        <w:jc w:val="both"/>
        <w:rPr>
          <w:rFonts w:ascii="標楷體" w:eastAsia="標楷體" w:hAnsi="標楷體"/>
        </w:rPr>
      </w:pPr>
      <w:r>
        <w:rPr>
          <w:rFonts w:ascii="標楷體" w:eastAsia="標楷體" w:hAnsi="標楷體"/>
        </w:rPr>
        <w:t>轉學招生名額規劃，應依下列規定辦理：</w:t>
      </w:r>
    </w:p>
    <w:p w14:paraId="39CE16BC" w14:textId="77777777" w:rsidR="00555B0B" w:rsidRDefault="000000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480"/>
        <w:jc w:val="both"/>
        <w:rPr>
          <w:rFonts w:ascii="標楷體" w:eastAsia="標楷體" w:hAnsi="標楷體"/>
        </w:rPr>
      </w:pPr>
      <w:r>
        <w:rPr>
          <w:rFonts w:ascii="標楷體" w:eastAsia="標楷體" w:hAnsi="標楷體"/>
        </w:rPr>
        <w:t>(一)以各學系（組）、學位學程(不包括停招學系、學位學程)學生招生、退學所生之缺額為限，不包括保留入學資格、休學或外加名額造成之缺額。</w:t>
      </w:r>
    </w:p>
    <w:p w14:paraId="324AF2E7" w14:textId="77777777" w:rsidR="00555B0B" w:rsidRDefault="000000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480"/>
        <w:jc w:val="both"/>
        <w:rPr>
          <w:rFonts w:ascii="標楷體" w:eastAsia="標楷體" w:hAnsi="標楷體"/>
        </w:rPr>
      </w:pPr>
      <w:r>
        <w:rPr>
          <w:rFonts w:ascii="標楷體" w:eastAsia="標楷體" w:hAnsi="標楷體"/>
        </w:rPr>
        <w:lastRenderedPageBreak/>
        <w:t>(二)各學系（組）、學位學程轉學招生名額之流用，規定如下：</w:t>
      </w:r>
    </w:p>
    <w:p w14:paraId="00556223" w14:textId="77777777" w:rsidR="00555B0B" w:rsidRDefault="000000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240"/>
        <w:jc w:val="both"/>
        <w:rPr>
          <w:rFonts w:ascii="標楷體" w:eastAsia="標楷體" w:hAnsi="標楷體"/>
        </w:rPr>
      </w:pPr>
      <w:r>
        <w:rPr>
          <w:rFonts w:ascii="標楷體" w:eastAsia="標楷體" w:hAnsi="標楷體"/>
        </w:rPr>
        <w:t>1.應於招生簡章明定流用後之名額。</w:t>
      </w:r>
    </w:p>
    <w:p w14:paraId="66A28080" w14:textId="77777777" w:rsidR="00555B0B" w:rsidRDefault="000000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240"/>
        <w:jc w:val="both"/>
        <w:rPr>
          <w:rFonts w:ascii="標楷體" w:eastAsia="標楷體" w:hAnsi="標楷體"/>
        </w:rPr>
      </w:pPr>
      <w:r>
        <w:rPr>
          <w:rFonts w:ascii="標楷體" w:eastAsia="標楷體" w:hAnsi="標楷體"/>
        </w:rPr>
        <w:t>2.不得流用至涉及師資培育、醫學與其他政府部門訂有人力管控之學系。</w:t>
      </w:r>
    </w:p>
    <w:p w14:paraId="032899A7" w14:textId="77777777" w:rsidR="00555B0B" w:rsidRDefault="000000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240"/>
        <w:jc w:val="both"/>
        <w:rPr>
          <w:rFonts w:ascii="標楷體" w:eastAsia="標楷體" w:hAnsi="標楷體"/>
        </w:rPr>
      </w:pPr>
      <w:r>
        <w:rPr>
          <w:rFonts w:ascii="標楷體" w:eastAsia="標楷體" w:hAnsi="標楷體"/>
        </w:rPr>
        <w:t>3.辦理轉學生招生後，各年級名額內學生總數不得超過各該學年度原核定之新生總數，且各學系之師資質量仍應符合專科以上學校總量發展規模與資源條件標準所定基準。</w:t>
      </w:r>
    </w:p>
    <w:p w14:paraId="479B53CA" w14:textId="77777777" w:rsidR="00555B0B" w:rsidRDefault="000000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480"/>
        <w:jc w:val="both"/>
        <w:rPr>
          <w:rFonts w:ascii="標楷體" w:eastAsia="標楷體" w:hAnsi="標楷體"/>
        </w:rPr>
      </w:pPr>
      <w:r>
        <w:rPr>
          <w:rFonts w:ascii="標楷體" w:eastAsia="標楷體" w:hAnsi="標楷體"/>
        </w:rPr>
        <w:t>(三)各學系(組)、學位學程實際招生名額得以當年度考試舉行當日公告之各學系(組)、學位學程缺額為準；公告之名額總數，不得低於簡章原定轉學名額數，並應於招生簡章中附註說明之。</w:t>
      </w:r>
    </w:p>
    <w:p w14:paraId="2CEA4819" w14:textId="77777777" w:rsidR="00555B0B" w:rsidRDefault="000000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480"/>
        <w:jc w:val="both"/>
        <w:rPr>
          <w:rFonts w:ascii="標楷體" w:eastAsia="標楷體" w:hAnsi="標楷體"/>
        </w:rPr>
      </w:pPr>
      <w:r>
        <w:rPr>
          <w:rFonts w:ascii="標楷體" w:eastAsia="標楷體" w:hAnsi="標楷體"/>
        </w:rPr>
        <w:t>(四)經教育部核准停招之學系(組)、學位學程，自核准停招日起，各年級均不得招生轉學生；其缺額得依第二款規定流用。</w:t>
      </w:r>
    </w:p>
    <w:p w14:paraId="32DCBE26" w14:textId="77777777" w:rsidR="00555B0B" w:rsidRDefault="00000000">
      <w:pPr>
        <w:widowControl/>
        <w:ind w:left="240"/>
      </w:pPr>
      <w:r>
        <w:rPr>
          <w:rFonts w:ascii="標楷體" w:eastAsia="標楷體" w:hAnsi="標楷體"/>
        </w:rPr>
        <w:t>招收陸生之名額，以所屬學年度核定招收陸生之系組，因招生、退學所產生之缺額為限，且不得由招收國內一般生及陸生其他學制之名額流用。得招收陸生轉學之系（組) 、學位學程，依教育部規定辦理。</w:t>
      </w:r>
    </w:p>
    <w:p w14:paraId="59779431" w14:textId="77777777" w:rsidR="00555B0B" w:rsidRDefault="00000000">
      <w:pPr>
        <w:widowControl/>
        <w:ind w:left="240" w:hanging="240"/>
        <w:jc w:val="both"/>
        <w:rPr>
          <w:rFonts w:ascii="標楷體" w:eastAsia="標楷體" w:hAnsi="標楷體" w:cs="新細明體"/>
          <w:kern w:val="0"/>
        </w:rPr>
      </w:pPr>
      <w:r>
        <w:rPr>
          <w:rFonts w:ascii="標楷體" w:eastAsia="標楷體" w:hAnsi="標楷體" w:cs="新細明體"/>
          <w:kern w:val="0"/>
        </w:rPr>
        <w:t>四、辦理轉學招生，應製作招生簡章，提送校級招生委員會審議。</w:t>
      </w:r>
    </w:p>
    <w:p w14:paraId="5B7CF437" w14:textId="77777777" w:rsidR="00555B0B" w:rsidRDefault="00000000">
      <w:pPr>
        <w:widowControl/>
        <w:ind w:left="480"/>
        <w:jc w:val="both"/>
      </w:pPr>
      <w:r>
        <w:rPr>
          <w:rFonts w:ascii="標楷體" w:eastAsia="標楷體" w:hAnsi="標楷體" w:cs="新細明體"/>
          <w:kern w:val="0"/>
        </w:rPr>
        <w:t>招生簡章應詳列招生學系、修業年限、招生名額、報考資格、考試項目、考試日期、報名手續、評分標準、錄取方式、</w:t>
      </w:r>
      <w:r>
        <w:rPr>
          <w:rFonts w:ascii="標楷體" w:eastAsia="標楷體" w:hAnsi="標楷體"/>
        </w:rPr>
        <w:t>流用原則、同分參酌比序、報到程序、遞補規定、成績複查、招生紛爭處理程序及其他相關規定。</w:t>
      </w:r>
    </w:p>
    <w:p w14:paraId="63B1C8B5" w14:textId="77777777" w:rsidR="00555B0B" w:rsidRDefault="00000000">
      <w:pPr>
        <w:widowControl/>
        <w:ind w:left="480"/>
        <w:jc w:val="both"/>
        <w:rPr>
          <w:rFonts w:ascii="標楷體" w:eastAsia="標楷體" w:hAnsi="標楷體" w:cs="新細明體"/>
          <w:kern w:val="0"/>
        </w:rPr>
      </w:pPr>
      <w:r>
        <w:rPr>
          <w:rFonts w:ascii="標楷體" w:eastAsia="標楷體" w:hAnsi="標楷體" w:cs="新細明體"/>
          <w:kern w:val="0"/>
        </w:rPr>
        <w:t>招生簡章中對於涉及考生權益之相關事項應明確敘明，必要時應以黑體字特別標註或舉例詳予說明，以提醒考生注意並避免誤解。</w:t>
      </w:r>
    </w:p>
    <w:p w14:paraId="366DA2B8" w14:textId="77777777" w:rsidR="00555B0B" w:rsidRDefault="00000000">
      <w:pPr>
        <w:widowControl/>
        <w:ind w:left="480"/>
        <w:jc w:val="both"/>
        <w:rPr>
          <w:rFonts w:ascii="標楷體" w:eastAsia="標楷體" w:hAnsi="標楷體" w:cs="新細明體"/>
          <w:kern w:val="0"/>
        </w:rPr>
      </w:pPr>
      <w:r>
        <w:rPr>
          <w:rFonts w:ascii="標楷體" w:eastAsia="標楷體" w:hAnsi="標楷體" w:cs="新細明體"/>
          <w:kern w:val="0"/>
        </w:rPr>
        <w:t>招生簡章最遲應於受理報名前二十日公告。</w:t>
      </w:r>
    </w:p>
    <w:p w14:paraId="270833F4" w14:textId="77777777" w:rsidR="00555B0B" w:rsidRDefault="00000000">
      <w:pPr>
        <w:widowControl/>
        <w:ind w:left="480"/>
        <w:jc w:val="both"/>
      </w:pPr>
      <w:r>
        <w:rPr>
          <w:rFonts w:ascii="標楷體" w:eastAsia="標楷體" w:hAnsi="標楷體"/>
        </w:rPr>
        <w:t>陸生轉學招生，簡章另行定之。</w:t>
      </w:r>
    </w:p>
    <w:p w14:paraId="00BDD995" w14:textId="77777777" w:rsidR="00555B0B" w:rsidRDefault="00000000">
      <w:pPr>
        <w:widowControl/>
        <w:spacing w:line="300" w:lineRule="exact"/>
        <w:ind w:left="480" w:hanging="480"/>
        <w:jc w:val="both"/>
      </w:pPr>
      <w:r>
        <w:rPr>
          <w:rFonts w:ascii="標楷體" w:eastAsia="標楷體" w:hAnsi="標楷體" w:cs="新細明體"/>
        </w:rPr>
        <w:t>五、轉學招生於</w:t>
      </w:r>
      <w:r>
        <w:rPr>
          <w:rFonts w:ascii="標楷體" w:eastAsia="標楷體" w:hAnsi="標楷體"/>
        </w:rPr>
        <w:t>暑假或寒假辦理。</w:t>
      </w:r>
    </w:p>
    <w:p w14:paraId="0E50D69D" w14:textId="77777777" w:rsidR="00555B0B" w:rsidRDefault="00000000">
      <w:pPr>
        <w:pStyle w:val="Standard"/>
        <w:tabs>
          <w:tab w:val="left" w:pos="2383"/>
        </w:tabs>
        <w:overflowPunct w:val="0"/>
        <w:ind w:left="280" w:hanging="280"/>
        <w:rPr>
          <w:rFonts w:cs="新細明體"/>
          <w:sz w:val="24"/>
          <w:szCs w:val="24"/>
          <w:lang w:bidi="hi-IN"/>
        </w:rPr>
      </w:pPr>
      <w:r>
        <w:rPr>
          <w:rFonts w:cs="新細明體"/>
          <w:sz w:val="24"/>
          <w:szCs w:val="24"/>
          <w:lang w:bidi="hi-IN"/>
        </w:rPr>
        <w:t>六、轉學招生報考資格依下列規定：</w:t>
      </w:r>
    </w:p>
    <w:p w14:paraId="4E460254" w14:textId="77777777" w:rsidR="00555B0B" w:rsidRDefault="000000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1" w:hanging="521"/>
        <w:jc w:val="both"/>
        <w:rPr>
          <w:rFonts w:ascii="標楷體" w:eastAsia="標楷體" w:hAnsi="標楷體" w:cs="新細明體"/>
        </w:rPr>
      </w:pPr>
      <w:r>
        <w:rPr>
          <w:rFonts w:ascii="標楷體" w:eastAsia="標楷體" w:hAnsi="標楷體" w:cs="新細明體"/>
        </w:rPr>
        <w:t>(一)符合入學大學同等學力認定標準第四條規定者。</w:t>
      </w:r>
    </w:p>
    <w:p w14:paraId="6ED425D2" w14:textId="77777777" w:rsidR="00555B0B" w:rsidRDefault="000000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1" w:hanging="521"/>
        <w:jc w:val="both"/>
        <w:rPr>
          <w:rFonts w:ascii="標楷體" w:eastAsia="標楷體" w:hAnsi="標楷體"/>
        </w:rPr>
      </w:pPr>
      <w:r>
        <w:rPr>
          <w:rFonts w:ascii="標楷體" w:eastAsia="標楷體" w:hAnsi="標楷體"/>
        </w:rPr>
        <w:t>(二)各學系、學位學程得另行訂定需相關科系肄業之報考資格。</w:t>
      </w:r>
    </w:p>
    <w:p w14:paraId="5BBBCE97" w14:textId="77777777" w:rsidR="00555B0B" w:rsidRDefault="000000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jc w:val="both"/>
        <w:rPr>
          <w:rFonts w:ascii="標楷體" w:eastAsia="標楷體" w:hAnsi="標楷體"/>
        </w:rPr>
      </w:pPr>
      <w:r>
        <w:rPr>
          <w:rFonts w:ascii="標楷體" w:eastAsia="標楷體" w:hAnsi="標楷體"/>
        </w:rPr>
        <w:t>於國內公立或已立案之私立大學修業累計滿二個學期之陸生，得報考本校日間學制學士班轉學生招生考試。就讀離島學校、離島校區系所及經入學學校以操行不及格或因刑事案件經判刑確定致遭退學之陸生，不得參加本校轉學考試。</w:t>
      </w:r>
    </w:p>
    <w:p w14:paraId="4EF166DF" w14:textId="77777777" w:rsidR="00555B0B" w:rsidRDefault="000000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jc w:val="both"/>
        <w:rPr>
          <w:rFonts w:ascii="標楷體" w:eastAsia="標楷體" w:hAnsi="標楷體"/>
        </w:rPr>
      </w:pPr>
      <w:r>
        <w:rPr>
          <w:rFonts w:ascii="標楷體" w:eastAsia="標楷體" w:hAnsi="標楷體"/>
        </w:rPr>
        <w:t>持境外學歷報考者，應符合大學辦理國外學歷採認辦法、香港澳門學歷檢覈及採認辦法、大陸地區學歷採認辦法或入學大學同等學力認定標準第九條等規定。</w:t>
      </w:r>
    </w:p>
    <w:p w14:paraId="1E04680F" w14:textId="77777777" w:rsidR="00555B0B" w:rsidRDefault="000000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jc w:val="both"/>
      </w:pPr>
      <w:r>
        <w:rPr>
          <w:rFonts w:ascii="標楷體" w:eastAsia="標楷體" w:hAnsi="標楷體"/>
        </w:rPr>
        <w:t>因違反校規或操行成績不及格致退學之本校學生，不得報考。</w:t>
      </w:r>
    </w:p>
    <w:p w14:paraId="2A18C245" w14:textId="77777777" w:rsidR="00555B0B" w:rsidRDefault="000000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240"/>
        <w:jc w:val="both"/>
        <w:rPr>
          <w:rFonts w:ascii="標楷體" w:eastAsia="標楷體" w:hAnsi="標楷體" w:cs="新細明體"/>
        </w:rPr>
      </w:pPr>
      <w:r>
        <w:rPr>
          <w:rFonts w:ascii="標楷體" w:eastAsia="標楷體" w:hAnsi="標楷體" w:cs="新細明體"/>
        </w:rPr>
        <w:t>七、轉學招生考試項目，得採筆試、面試、書面審查、術科或實作等方式進行。</w:t>
      </w:r>
    </w:p>
    <w:p w14:paraId="12E19B19" w14:textId="77777777" w:rsidR="00555B0B" w:rsidRDefault="00000000">
      <w:pPr>
        <w:pStyle w:val="aa"/>
        <w:tabs>
          <w:tab w:val="left" w:pos="426"/>
        </w:tabs>
        <w:ind w:left="960" w:hanging="480"/>
        <w:rPr>
          <w:rFonts w:ascii="標楷體" w:eastAsia="標楷體" w:hAnsi="標楷體"/>
        </w:rPr>
      </w:pPr>
      <w:r>
        <w:rPr>
          <w:rFonts w:ascii="標楷體" w:eastAsia="標楷體" w:hAnsi="標楷體"/>
        </w:rPr>
        <w:t>評分方式如下：</w:t>
      </w:r>
    </w:p>
    <w:p w14:paraId="7407D33D" w14:textId="77777777" w:rsidR="00555B0B" w:rsidRDefault="00000000">
      <w:pPr>
        <w:pStyle w:val="aa"/>
        <w:ind w:left="768" w:hanging="504"/>
        <w:rPr>
          <w:rFonts w:ascii="標楷體" w:eastAsia="標楷體" w:hAnsi="標楷體"/>
        </w:rPr>
      </w:pPr>
      <w:r>
        <w:rPr>
          <w:rFonts w:ascii="標楷體" w:eastAsia="標楷體" w:hAnsi="標楷體"/>
        </w:rPr>
        <w:t>(一)各科評分均以一百分為滿分。</w:t>
      </w:r>
    </w:p>
    <w:p w14:paraId="6B3FBE19" w14:textId="77777777" w:rsidR="00555B0B" w:rsidRDefault="00000000">
      <w:pPr>
        <w:pStyle w:val="aa"/>
        <w:ind w:left="768" w:hanging="504"/>
      </w:pPr>
      <w:r>
        <w:rPr>
          <w:rFonts w:ascii="標楷體" w:eastAsia="標楷體" w:hAnsi="標楷體"/>
        </w:rPr>
        <w:t>(二)各科筆試成績乘以比重後之總成績，除以比重和為平均成績。</w:t>
      </w:r>
    </w:p>
    <w:p w14:paraId="076CB780" w14:textId="77777777" w:rsidR="00555B0B" w:rsidRDefault="00000000">
      <w:pPr>
        <w:ind w:left="480" w:hanging="480"/>
        <w:jc w:val="both"/>
      </w:pPr>
      <w:r>
        <w:rPr>
          <w:rFonts w:ascii="標楷體" w:eastAsia="標楷體" w:hAnsi="標楷體" w:cs="新細明體"/>
          <w:kern w:val="0"/>
        </w:rPr>
        <w:t>八、</w:t>
      </w:r>
      <w:r>
        <w:rPr>
          <w:rFonts w:ascii="標楷體" w:eastAsia="標楷體" w:hAnsi="標楷體"/>
        </w:rPr>
        <w:t>考試採面試、術科或實作方式者，應以錄音、錄影或詳細文字記錄；文字紀錄應於校級招生委員會決定錄取名單前完成，對評分成績特優或特低者，應於評分表件中註明理由。</w:t>
      </w:r>
    </w:p>
    <w:p w14:paraId="70C86B0F" w14:textId="77777777" w:rsidR="00555B0B" w:rsidRDefault="00000000">
      <w:pPr>
        <w:ind w:left="480"/>
        <w:jc w:val="both"/>
      </w:pPr>
      <w:r>
        <w:rPr>
          <w:rFonts w:ascii="標楷體" w:eastAsia="標楷體" w:hAnsi="標楷體"/>
        </w:rPr>
        <w:t>所有應試評分資料應妥予保存一年。但依規定提起申訴者，應保存至申訴程序結束或行政救濟程序終結時為止。</w:t>
      </w:r>
    </w:p>
    <w:p w14:paraId="53C01C2E" w14:textId="77777777" w:rsidR="00555B0B" w:rsidRDefault="00000000">
      <w:pPr>
        <w:pStyle w:val="aa"/>
        <w:tabs>
          <w:tab w:val="left" w:pos="426"/>
        </w:tabs>
        <w:ind w:left="240" w:hanging="240"/>
      </w:pPr>
      <w:r>
        <w:rPr>
          <w:rFonts w:ascii="標楷體" w:eastAsia="標楷體" w:hAnsi="標楷體" w:cs="新細明體"/>
        </w:rPr>
        <w:t>九、</w:t>
      </w:r>
      <w:r>
        <w:rPr>
          <w:rFonts w:ascii="標楷體" w:eastAsia="標楷體" w:hAnsi="標楷體"/>
        </w:rPr>
        <w:t>錄取標準如下：</w:t>
      </w:r>
    </w:p>
    <w:p w14:paraId="0C05E2C3" w14:textId="77777777" w:rsidR="00555B0B" w:rsidRDefault="00000000">
      <w:pPr>
        <w:pStyle w:val="aa"/>
        <w:ind w:left="768" w:hanging="504"/>
        <w:rPr>
          <w:rFonts w:ascii="標楷體" w:eastAsia="標楷體" w:hAnsi="標楷體"/>
        </w:rPr>
      </w:pPr>
      <w:r>
        <w:rPr>
          <w:rFonts w:ascii="標楷體" w:eastAsia="標楷體" w:hAnsi="標楷體"/>
        </w:rPr>
        <w:t>(一)各學系（組）、學位學程之最低錄取標準由校級招生委員會於放榜前訂定，考生成績在此標準以上且於招生名額內之考生，列為正取生，其餘之非正取生，得列為備取生。</w:t>
      </w:r>
    </w:p>
    <w:p w14:paraId="58D90258" w14:textId="77777777" w:rsidR="00555B0B" w:rsidRDefault="00000000">
      <w:pPr>
        <w:pStyle w:val="aa"/>
        <w:ind w:left="768" w:hanging="504"/>
        <w:rPr>
          <w:rFonts w:ascii="標楷體" w:eastAsia="標楷體" w:hAnsi="標楷體"/>
        </w:rPr>
      </w:pPr>
      <w:r>
        <w:rPr>
          <w:rFonts w:ascii="標楷體" w:eastAsia="標楷體" w:hAnsi="標楷體"/>
        </w:rPr>
        <w:t>(二)考生成績達各系最低錄取標準之人數不足招生名額時，得檢具理由，提送招生委員會核定後，不足額錄取，並不得列備取生。</w:t>
      </w:r>
    </w:p>
    <w:p w14:paraId="183BC9F4" w14:textId="77777777" w:rsidR="00555B0B" w:rsidRDefault="00000000">
      <w:pPr>
        <w:pStyle w:val="aa"/>
        <w:ind w:left="768" w:hanging="504"/>
        <w:rPr>
          <w:rFonts w:ascii="標楷體" w:eastAsia="標楷體" w:hAnsi="標楷體"/>
        </w:rPr>
      </w:pPr>
      <w:r>
        <w:rPr>
          <w:rFonts w:ascii="標楷體" w:eastAsia="標楷體" w:hAnsi="標楷體"/>
        </w:rPr>
        <w:t>(三)若有任一科目成績為零分，不予錄取。</w:t>
      </w:r>
    </w:p>
    <w:p w14:paraId="48BF6344" w14:textId="77777777" w:rsidR="00555B0B" w:rsidRDefault="00000000">
      <w:pPr>
        <w:pStyle w:val="aa"/>
        <w:ind w:left="768" w:hanging="504"/>
      </w:pPr>
      <w:r>
        <w:rPr>
          <w:rFonts w:ascii="標楷體" w:eastAsia="標楷體" w:hAnsi="標楷體"/>
        </w:rPr>
        <w:t>(四)</w:t>
      </w:r>
      <w:r>
        <w:rPr>
          <w:rFonts w:ascii="標楷體" w:eastAsia="標楷體" w:hAnsi="標楷體" w:cs="新細明體"/>
        </w:rPr>
        <w:t>各學系</w:t>
      </w:r>
      <w:r>
        <w:rPr>
          <w:rFonts w:ascii="標楷體" w:eastAsia="標楷體" w:hAnsi="標楷體"/>
        </w:rPr>
        <w:t>（組）、學位學程</w:t>
      </w:r>
      <w:r>
        <w:rPr>
          <w:rFonts w:ascii="標楷體" w:eastAsia="標楷體" w:hAnsi="標楷體" w:cs="新細明體"/>
        </w:rPr>
        <w:t>錄取學生最後一名如有二人以上總成績分數相同及備取生總成績分數相同時，錄取或遞補正取生缺額之處理方式於簡章中規定。</w:t>
      </w:r>
    </w:p>
    <w:p w14:paraId="7150086F" w14:textId="77777777" w:rsidR="00555B0B" w:rsidRDefault="00000000">
      <w:pPr>
        <w:autoSpaceDE w:val="0"/>
        <w:ind w:left="720" w:hanging="480"/>
        <w:jc w:val="both"/>
      </w:pPr>
      <w:r>
        <w:rPr>
          <w:rFonts w:ascii="標楷體" w:eastAsia="標楷體" w:hAnsi="標楷體"/>
        </w:rPr>
        <w:t>(五)</w:t>
      </w:r>
      <w:r>
        <w:rPr>
          <w:rFonts w:eastAsia="標楷體"/>
        </w:rPr>
        <w:t>遇有特殊情形需增額錄取者，應由校級招生委員會開會決定，並將會議紀錄連同有關證明文件依下列規定辦理：</w:t>
      </w:r>
    </w:p>
    <w:p w14:paraId="26607746" w14:textId="77777777" w:rsidR="00555B0B" w:rsidRDefault="00000000">
      <w:pPr>
        <w:ind w:left="720" w:hanging="240"/>
        <w:jc w:val="both"/>
        <w:rPr>
          <w:rFonts w:eastAsia="標楷體"/>
        </w:rPr>
      </w:pPr>
      <w:r>
        <w:rPr>
          <w:rFonts w:eastAsia="標楷體"/>
        </w:rPr>
        <w:t>1.</w:t>
      </w:r>
      <w:r>
        <w:rPr>
          <w:rFonts w:eastAsia="標楷體"/>
        </w:rPr>
        <w:t>屬同分致增額錄取者，應於入學年度當學期行事曆所訂開始上課後二週內報教育部備查。</w:t>
      </w:r>
    </w:p>
    <w:p w14:paraId="5DCC701A" w14:textId="77777777" w:rsidR="00555B0B" w:rsidRDefault="00000000">
      <w:pPr>
        <w:ind w:left="763" w:hanging="257"/>
        <w:jc w:val="both"/>
      </w:pPr>
      <w:r>
        <w:rPr>
          <w:rFonts w:eastAsia="標楷體"/>
        </w:rPr>
        <w:t>2.</w:t>
      </w:r>
      <w:r>
        <w:rPr>
          <w:rFonts w:eastAsia="標楷體"/>
        </w:rPr>
        <w:t>屬本校行政疏失致增額錄取者，應另檢附招生檢討報告，於事實確認後一個月內報教育部核定後始得辦理。</w:t>
      </w:r>
    </w:p>
    <w:p w14:paraId="06F56DB7" w14:textId="77777777" w:rsidR="00555B0B" w:rsidRDefault="00000000">
      <w:pPr>
        <w:widowControl/>
        <w:ind w:left="480"/>
        <w:jc w:val="both"/>
        <w:rPr>
          <w:rFonts w:ascii="標楷體" w:eastAsia="標楷體" w:hAnsi="標楷體" w:cs="新細明體"/>
        </w:rPr>
      </w:pPr>
      <w:r>
        <w:rPr>
          <w:rFonts w:ascii="標楷體" w:eastAsia="標楷體" w:hAnsi="標楷體" w:cs="新細明體"/>
        </w:rPr>
        <w:t>錄取名單應提經校級招生委員會確認後正式公告。</w:t>
      </w:r>
    </w:p>
    <w:p w14:paraId="107EB7E9" w14:textId="77777777" w:rsidR="00555B0B" w:rsidRDefault="00000000">
      <w:pPr>
        <w:ind w:left="240" w:hanging="240"/>
        <w:jc w:val="both"/>
      </w:pPr>
      <w:r>
        <w:rPr>
          <w:rFonts w:ascii="標楷體" w:eastAsia="標楷體" w:hAnsi="標楷體" w:cs="新細明體"/>
        </w:rPr>
        <w:t>十、</w:t>
      </w:r>
      <w:r>
        <w:rPr>
          <w:rFonts w:ascii="標楷體" w:eastAsia="標楷體" w:hAnsi="標楷體"/>
        </w:rPr>
        <w:t xml:space="preserve">如發現考生報考資格不符規定，或所繳證件及資料有假借、冒用、偽造、變造或考試  </w:t>
      </w:r>
    </w:p>
    <w:p w14:paraId="6862227C" w14:textId="77777777" w:rsidR="00555B0B" w:rsidRDefault="00000000">
      <w:pPr>
        <w:ind w:left="240" w:hanging="240"/>
        <w:jc w:val="both"/>
        <w:rPr>
          <w:rFonts w:ascii="標楷體" w:eastAsia="標楷體" w:hAnsi="標楷體"/>
        </w:rPr>
      </w:pPr>
      <w:r>
        <w:rPr>
          <w:rFonts w:ascii="標楷體" w:eastAsia="標楷體" w:hAnsi="標楷體"/>
        </w:rPr>
        <w:t xml:space="preserve">    舞弊等情事，在錄取後未註冊前查覺者，取消其錄取資格；註冊入學後查覺者，即開</w:t>
      </w:r>
    </w:p>
    <w:p w14:paraId="17D1DBC5" w14:textId="77777777" w:rsidR="00555B0B" w:rsidRDefault="00000000">
      <w:pPr>
        <w:ind w:left="240" w:hanging="240"/>
        <w:jc w:val="both"/>
        <w:rPr>
          <w:rFonts w:ascii="標楷體" w:eastAsia="標楷體" w:hAnsi="標楷體"/>
        </w:rPr>
      </w:pPr>
      <w:r>
        <w:rPr>
          <w:rFonts w:ascii="標楷體" w:eastAsia="標楷體" w:hAnsi="標楷體"/>
        </w:rPr>
        <w:t xml:space="preserve">    除學籍，且不發給與修業有關之任何證明文件；畢業後始查覺者，除依法追繳其學位</w:t>
      </w:r>
    </w:p>
    <w:p w14:paraId="68E8DD8B" w14:textId="77777777" w:rsidR="00555B0B" w:rsidRDefault="00000000">
      <w:pPr>
        <w:ind w:left="240" w:hanging="240"/>
        <w:jc w:val="both"/>
      </w:pPr>
      <w:r>
        <w:rPr>
          <w:rFonts w:ascii="標楷體" w:eastAsia="標楷體" w:hAnsi="標楷體"/>
        </w:rPr>
        <w:t xml:space="preserve">    證書外，並公告撤銷其畢業資格。</w:t>
      </w:r>
    </w:p>
    <w:p w14:paraId="48881A8D" w14:textId="77777777" w:rsidR="00555B0B" w:rsidRDefault="00000000">
      <w:pPr>
        <w:widowControl/>
        <w:ind w:left="720" w:hanging="720"/>
        <w:jc w:val="both"/>
      </w:pPr>
      <w:r>
        <w:rPr>
          <w:rFonts w:ascii="標楷體" w:eastAsia="標楷體" w:hAnsi="標楷體" w:cs="新細明體"/>
        </w:rPr>
        <w:t>十一、</w:t>
      </w:r>
      <w:r>
        <w:rPr>
          <w:rFonts w:ascii="標楷體" w:eastAsia="標楷體" w:hAnsi="標楷體"/>
        </w:rPr>
        <w:t>經錄取之學生應於規定日期辦理報到手續，逾期未報到者，以放棄錄取資格論，正取生報到後，如遇缺額，得於招生簡章規定期限前，以備取生遞補至原核定招生名額數；寒假轉學考試遞補期限不得逾第二學期行事曆所定開始上課日，暑假轉學考試遞補期限不得逾本校入學年度當學期行事曆所定開始上課日。</w:t>
      </w:r>
    </w:p>
    <w:p w14:paraId="286F7322" w14:textId="77777777" w:rsidR="00555B0B" w:rsidRDefault="00000000">
      <w:pPr>
        <w:widowControl/>
        <w:ind w:left="720" w:hanging="720"/>
        <w:jc w:val="both"/>
      </w:pPr>
      <w:r>
        <w:rPr>
          <w:rFonts w:ascii="標楷體" w:eastAsia="標楷體" w:hAnsi="標楷體" w:cs="新細明體"/>
        </w:rPr>
        <w:t>十二、</w:t>
      </w:r>
      <w:r>
        <w:rPr>
          <w:rFonts w:ascii="標楷體" w:eastAsia="標楷體" w:hAnsi="標楷體"/>
        </w:rPr>
        <w:t>辦理招生試務工作，對於命題、印製試卷、製卷、閱卷、彌封、監試、核對成績、放榜及報到等事宜，</w:t>
      </w:r>
      <w:r>
        <w:rPr>
          <w:rFonts w:ascii="標楷體" w:eastAsia="標楷體" w:hAnsi="標楷體" w:cs="新細明體"/>
        </w:rPr>
        <w:t>參與人員均應妥慎處理並</w:t>
      </w:r>
      <w:r>
        <w:rPr>
          <w:rFonts w:ascii="標楷體" w:eastAsia="標楷體" w:hAnsi="標楷體"/>
        </w:rPr>
        <w:t>負有保密義務，如本人、配偶或直系親屬報考者，應主動迴避。</w:t>
      </w:r>
    </w:p>
    <w:p w14:paraId="56A0A602" w14:textId="77777777" w:rsidR="00555B0B" w:rsidRDefault="00000000">
      <w:pPr>
        <w:widowControl/>
        <w:ind w:left="720" w:hanging="720"/>
        <w:jc w:val="both"/>
      </w:pPr>
      <w:r>
        <w:rPr>
          <w:rFonts w:ascii="標楷體" w:eastAsia="標楷體" w:hAnsi="標楷體" w:cs="新細明體"/>
        </w:rPr>
        <w:t>十三、考生如對考試結果或與考試相關事宜有疑義時，得依簡章規定，申請成績複查。</w:t>
      </w:r>
    </w:p>
    <w:p w14:paraId="6C0D7F94" w14:textId="77777777" w:rsidR="00555B0B" w:rsidRDefault="00000000">
      <w:pPr>
        <w:pStyle w:val="HTML"/>
        <w:overflowPunct w:val="0"/>
        <w:ind w:left="720"/>
        <w:jc w:val="both"/>
      </w:pPr>
      <w:r>
        <w:rPr>
          <w:rFonts w:ascii="標楷體" w:eastAsia="標楷體" w:hAnsi="標楷體" w:cs="新細明體"/>
          <w:sz w:val="24"/>
          <w:szCs w:val="24"/>
        </w:rPr>
        <w:t>考生如對招生試務認有不當並損及個人權益，得依招生簡章規定，於放榜之日起二十日內，以申訴書載明事實及理由，並檢附有關文件及證據，向校級招生委員會提出申訴。校級招生委員會於接獲申訴書後，應依本校招生申訴處理要點即時交付招生申訴處理小組展開調查，並於二十日內作成評議書，送達申訴人；必要時，應組成專案小組公正調查處理，並告知申訴人行政救濟程序。</w:t>
      </w:r>
    </w:p>
    <w:p w14:paraId="5CE43D56" w14:textId="77777777" w:rsidR="00555B0B" w:rsidRDefault="00000000">
      <w:pPr>
        <w:pStyle w:val="HTML"/>
        <w:overflowPunct w:val="0"/>
        <w:ind w:left="720"/>
        <w:jc w:val="both"/>
      </w:pPr>
      <w:r>
        <w:rPr>
          <w:rFonts w:ascii="標楷體" w:eastAsia="標楷體" w:hAnsi="標楷體" w:cs="新細明體"/>
          <w:sz w:val="24"/>
          <w:szCs w:val="24"/>
        </w:rPr>
        <w:t>「淡江大學招生申訴處理要點」另訂之。</w:t>
      </w:r>
    </w:p>
    <w:p w14:paraId="3B11EDB9" w14:textId="77777777" w:rsidR="00555B0B" w:rsidRDefault="00000000">
      <w:pPr>
        <w:widowControl/>
        <w:ind w:left="480" w:hanging="480"/>
        <w:jc w:val="both"/>
      </w:pPr>
      <w:r>
        <w:rPr>
          <w:rFonts w:ascii="標楷體" w:eastAsia="標楷體" w:hAnsi="標楷體"/>
        </w:rPr>
        <w:t>十四、本規定如有未盡事宜，均依照教育部及本校相關規定辦理。</w:t>
      </w:r>
    </w:p>
    <w:p w14:paraId="39D9B81C" w14:textId="77777777" w:rsidR="00555B0B" w:rsidRDefault="00000000">
      <w:pPr>
        <w:pStyle w:val="aa"/>
      </w:pPr>
      <w:r>
        <w:rPr>
          <w:rFonts w:ascii="標楷體" w:eastAsia="標楷體" w:hAnsi="標楷體"/>
        </w:rPr>
        <w:t>十五、本規定經招生委員會會議通過，報請教育部核定後，自公布日實施；修正時亦同。</w:t>
      </w:r>
    </w:p>
    <w:p w14:paraId="7078E535" w14:textId="77777777" w:rsidR="00555B0B" w:rsidRDefault="00555B0B">
      <w:pPr>
        <w:pStyle w:val="Standard"/>
        <w:wordWrap/>
        <w:spacing w:before="180" w:line="360" w:lineRule="exact"/>
        <w:ind w:left="756" w:hanging="744"/>
      </w:pPr>
    </w:p>
    <w:sectPr w:rsidR="00555B0B">
      <w:footerReference w:type="default" r:id="rId7"/>
      <w:pgSz w:w="11906" w:h="16838"/>
      <w:pgMar w:top="1134" w:right="1134" w:bottom="1134" w:left="1134" w:header="851" w:footer="992" w:gutter="0"/>
      <w:cols w:space="720"/>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C8B2A" w14:textId="77777777" w:rsidR="00CC3929" w:rsidRDefault="00CC3929">
      <w:r>
        <w:separator/>
      </w:r>
    </w:p>
  </w:endnote>
  <w:endnote w:type="continuationSeparator" w:id="0">
    <w:p w14:paraId="73BD9D0C" w14:textId="77777777" w:rsidR="00CC3929" w:rsidRDefault="00CC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新細明體, PMingLiU">
    <w:altName w:val="新細明體"/>
    <w:charset w:val="00"/>
    <w:family w:val="roman"/>
    <w:pitch w:val="variable"/>
  </w:font>
  <w:font w:name="細明體, MingLiU">
    <w:altName w:val="細明體"/>
    <w:charset w:val="00"/>
    <w:family w:val="modern"/>
    <w:pitch w:val="default"/>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8511" w14:textId="77777777" w:rsidR="009D5CCF" w:rsidRDefault="00000000">
    <w:pPr>
      <w:pStyle w:val="a7"/>
      <w:jc w:val="center"/>
    </w:pPr>
    <w:r>
      <w:t xml:space="preserve">第 </w:t>
    </w:r>
    <w:r>
      <w:fldChar w:fldCharType="begin"/>
    </w:r>
    <w:r>
      <w:instrText xml:space="preserve"> PAGE </w:instrText>
    </w:r>
    <w:r>
      <w:fldChar w:fldCharType="separate"/>
    </w:r>
    <w:r>
      <w:t>4</w:t>
    </w:r>
    <w:r>
      <w:fldChar w:fldCharType="end"/>
    </w:r>
    <w:r>
      <w:t xml:space="preserve"> 頁，共 </w:t>
    </w:r>
    <w:fldSimple w:instr=" NUMPAGES \* ARABIC ">
      <w:r w:rsidR="009D5CCF">
        <w:t>4</w:t>
      </w:r>
    </w:fldSimple>
    <w:r>
      <w:t xml:space="preserve"> 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1BB74" w14:textId="77777777" w:rsidR="00CC3929" w:rsidRDefault="00CC3929">
      <w:r>
        <w:rPr>
          <w:color w:val="000000"/>
        </w:rPr>
        <w:separator/>
      </w:r>
    </w:p>
  </w:footnote>
  <w:footnote w:type="continuationSeparator" w:id="0">
    <w:p w14:paraId="7236C36B" w14:textId="77777777" w:rsidR="00CC3929" w:rsidRDefault="00CC3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C1EA4"/>
    <w:multiLevelType w:val="multilevel"/>
    <w:tmpl w:val="5442CA8A"/>
    <w:styleLink w:val="WW8Num2"/>
    <w:lvl w:ilvl="0">
      <w:start w:val="1"/>
      <w:numFmt w:val="japaneseCounting"/>
      <w:lvlText w:val="第%1條"/>
      <w:lvlJc w:val="left"/>
      <w:pPr>
        <w:ind w:left="1200" w:hanging="1200"/>
      </w:pPr>
      <w:rPr>
        <w:rFonts w:ascii="標楷體" w:eastAsia="標楷體" w:hAnsi="標楷體" w:cs="標楷體"/>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 w15:restartNumberingAfterBreak="0">
    <w:nsid w:val="24B322E5"/>
    <w:multiLevelType w:val="multilevel"/>
    <w:tmpl w:val="CBA060D2"/>
    <w:styleLink w:val="WW8Num1"/>
    <w:lvl w:ilvl="0">
      <w:start w:val="8"/>
      <w:numFmt w:val="japaneseCounting"/>
      <w:lvlText w:val="第%1條"/>
      <w:lvlJc w:val="left"/>
      <w:pPr>
        <w:ind w:left="762" w:hanging="720"/>
      </w:pPr>
    </w:lvl>
    <w:lvl w:ilvl="1">
      <w:start w:val="1"/>
      <w:numFmt w:val="ideographTraditional"/>
      <w:lvlText w:val="、"/>
      <w:lvlJc w:val="left"/>
      <w:pPr>
        <w:ind w:left="1002" w:hanging="480"/>
      </w:pPr>
    </w:lvl>
    <w:lvl w:ilvl="2">
      <w:start w:val="1"/>
      <w:numFmt w:val="lowerRoman"/>
      <w:lvlText w:val="."/>
      <w:lvlJc w:val="right"/>
      <w:pPr>
        <w:ind w:left="1482" w:hanging="480"/>
      </w:pPr>
    </w:lvl>
    <w:lvl w:ilvl="3">
      <w:start w:val="1"/>
      <w:numFmt w:val="decimal"/>
      <w:lvlText w:val="."/>
      <w:lvlJc w:val="left"/>
      <w:pPr>
        <w:ind w:left="1962" w:hanging="480"/>
      </w:pPr>
    </w:lvl>
    <w:lvl w:ilvl="4">
      <w:start w:val="1"/>
      <w:numFmt w:val="ideographTraditional"/>
      <w:lvlText w:val="、"/>
      <w:lvlJc w:val="left"/>
      <w:pPr>
        <w:ind w:left="2442" w:hanging="480"/>
      </w:pPr>
    </w:lvl>
    <w:lvl w:ilvl="5">
      <w:start w:val="1"/>
      <w:numFmt w:val="lowerRoman"/>
      <w:lvlText w:val="."/>
      <w:lvlJc w:val="right"/>
      <w:pPr>
        <w:ind w:left="2922" w:hanging="480"/>
      </w:pPr>
    </w:lvl>
    <w:lvl w:ilvl="6">
      <w:start w:val="1"/>
      <w:numFmt w:val="decimal"/>
      <w:lvlText w:val="."/>
      <w:lvlJc w:val="left"/>
      <w:pPr>
        <w:ind w:left="3402" w:hanging="480"/>
      </w:pPr>
    </w:lvl>
    <w:lvl w:ilvl="7">
      <w:start w:val="1"/>
      <w:numFmt w:val="ideographTraditional"/>
      <w:lvlText w:val="、"/>
      <w:lvlJc w:val="left"/>
      <w:pPr>
        <w:ind w:left="3882" w:hanging="480"/>
      </w:pPr>
    </w:lvl>
    <w:lvl w:ilvl="8">
      <w:start w:val="1"/>
      <w:numFmt w:val="lowerRoman"/>
      <w:lvlText w:val="."/>
      <w:lvlJc w:val="right"/>
      <w:pPr>
        <w:ind w:left="4362" w:hanging="480"/>
      </w:pPr>
    </w:lvl>
  </w:abstractNum>
  <w:num w:numId="1" w16cid:durableId="1878732529">
    <w:abstractNumId w:val="1"/>
  </w:num>
  <w:num w:numId="2" w16cid:durableId="1544437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0B"/>
    <w:rsid w:val="000A7160"/>
    <w:rsid w:val="00177352"/>
    <w:rsid w:val="00372FC1"/>
    <w:rsid w:val="00466527"/>
    <w:rsid w:val="00555B0B"/>
    <w:rsid w:val="00583ACD"/>
    <w:rsid w:val="006114AC"/>
    <w:rsid w:val="00650859"/>
    <w:rsid w:val="006B7F53"/>
    <w:rsid w:val="0075591F"/>
    <w:rsid w:val="009D5CCF"/>
    <w:rsid w:val="00C651C0"/>
    <w:rsid w:val="00CC39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999B8"/>
  <w15:docId w15:val="{1321F65B-7628-40AE-BB13-8C9E1C8B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3">
    <w:name w:val="heading 3"/>
    <w:basedOn w:val="Standard"/>
    <w:next w:val="Textbodyindent"/>
    <w:uiPriority w:val="9"/>
    <w:semiHidden/>
    <w:unhideWhenUsed/>
    <w:qFormat/>
    <w:pPr>
      <w:keepNext/>
      <w:wordWrap/>
      <w:spacing w:line="400" w:lineRule="atLeast"/>
      <w:jc w:val="left"/>
      <w:outlineLvl w:val="2"/>
    </w:pPr>
    <w:rPr>
      <w:rFonts w:ascii="Arial" w:eastAsia="Arial" w:hAnsi="Arial" w:cs="Arial"/>
      <w:b/>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spacing w:line="312" w:lineRule="exact"/>
      <w:jc w:val="both"/>
    </w:pPr>
    <w:rPr>
      <w:rFonts w:ascii="標楷體" w:eastAsia="標楷體" w:hAnsi="標楷體" w:cs="Times New Roman"/>
      <w:sz w:val="28"/>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Cs w:val="28"/>
    </w:rPr>
  </w:style>
  <w:style w:type="paragraph" w:customStyle="1" w:styleId="Textbody">
    <w:name w:val="Text body"/>
    <w:basedOn w:val="Standard"/>
    <w:pPr>
      <w:spacing w:after="140" w:line="276" w:lineRule="auto"/>
    </w:p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a5">
    <w:name w:val="Date"/>
    <w:basedOn w:val="Standard"/>
    <w:pPr>
      <w:widowControl/>
      <w:spacing w:before="280" w:after="280"/>
    </w:pPr>
    <w:rPr>
      <w:rFonts w:ascii="新細明體, PMingLiU" w:eastAsia="新細明體, PMingLiU" w:hAnsi="新細明體, PMingLiU" w:cs="新細明體, PMingLiU"/>
      <w:color w:val="000000"/>
      <w:kern w:val="0"/>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rPr>
  </w:style>
  <w:style w:type="paragraph" w:styleId="a7">
    <w:name w:val="footer"/>
    <w:basedOn w:val="Standard"/>
    <w:pPr>
      <w:tabs>
        <w:tab w:val="center" w:pos="4153"/>
        <w:tab w:val="right" w:pos="8306"/>
      </w:tabs>
      <w:snapToGrid w:val="0"/>
    </w:pPr>
    <w:rPr>
      <w:sz w:val="20"/>
    </w:rPr>
  </w:style>
  <w:style w:type="paragraph" w:styleId="a8">
    <w:name w:val="Balloon Text"/>
    <w:basedOn w:val="Standard"/>
    <w:rPr>
      <w:rFonts w:ascii="Arial" w:eastAsia="新細明體, PMingLiU" w:hAnsi="Arial" w:cs="Arial"/>
      <w:sz w:val="18"/>
      <w:szCs w:val="18"/>
    </w:rPr>
  </w:style>
  <w:style w:type="paragraph" w:styleId="a9">
    <w:name w:val="Block Text"/>
    <w:basedOn w:val="Standard"/>
    <w:pPr>
      <w:wordWrap/>
      <w:spacing w:line="240" w:lineRule="atLeast"/>
      <w:ind w:left="896" w:right="80" w:hanging="896"/>
      <w:jc w:val="left"/>
    </w:pPr>
    <w:rPr>
      <w:spacing w:val="-10"/>
      <w:sz w:val="24"/>
    </w:rPr>
  </w:style>
  <w:style w:type="paragraph" w:customStyle="1" w:styleId="Textbodyindent">
    <w:name w:val="Text body indent"/>
    <w:basedOn w:val="Standard"/>
    <w:pPr>
      <w:wordWrap/>
      <w:spacing w:line="240" w:lineRule="auto"/>
      <w:ind w:left="480"/>
      <w:jc w:val="left"/>
      <w:textAlignment w:val="auto"/>
    </w:pPr>
    <w:rPr>
      <w:rFonts w:ascii="Arial" w:eastAsia="Arial" w:hAnsi="Arial" w:cs="Arial"/>
      <w:sz w:val="24"/>
    </w:rPr>
  </w:style>
  <w:style w:type="paragraph" w:styleId="2">
    <w:name w:val="Body Text 2"/>
    <w:basedOn w:val="Standard"/>
    <w:pPr>
      <w:overflowPunct w:val="0"/>
      <w:spacing w:line="220" w:lineRule="exact"/>
    </w:pPr>
    <w:rPr>
      <w:sz w:val="20"/>
    </w:rPr>
  </w:style>
  <w:style w:type="paragraph" w:styleId="20">
    <w:name w:val="Body Text Indent 2"/>
    <w:basedOn w:val="Standard"/>
    <w:pPr>
      <w:overflowPunct w:val="0"/>
      <w:spacing w:line="240" w:lineRule="exact"/>
      <w:ind w:left="1412" w:hanging="502"/>
      <w:textAlignment w:val="auto"/>
    </w:pPr>
    <w:rPr>
      <w:rFonts w:cs="標楷體"/>
      <w:spacing w:val="-2"/>
      <w:sz w:val="26"/>
    </w:rPr>
  </w:style>
  <w:style w:type="paragraph" w:styleId="aa">
    <w:name w:val="Plain Text"/>
    <w:basedOn w:val="Standard"/>
    <w:rPr>
      <w:rFonts w:ascii="細明體, MingLiU" w:eastAsia="細明體, MingLiU" w:hAnsi="細明體, MingLiU" w:cs="Courier New"/>
      <w:sz w:val="24"/>
      <w:szCs w:val="24"/>
    </w:rPr>
  </w:style>
  <w:style w:type="paragraph" w:customStyle="1" w:styleId="ab">
    <w:name w:val="條文"/>
    <w:basedOn w:val="aa"/>
    <w:pPr>
      <w:wordWrap/>
      <w:spacing w:before="40" w:line="240" w:lineRule="exact"/>
      <w:ind w:left="1009" w:hanging="1009"/>
      <w:jc w:val="left"/>
      <w:textAlignment w:val="auto"/>
    </w:pPr>
    <w:rPr>
      <w:rFonts w:ascii="標楷體" w:eastAsia="標楷體" w:hAnsi="標楷體" w:cs="Times New Roman"/>
      <w:sz w:val="20"/>
      <w:szCs w:val="20"/>
    </w:rPr>
  </w:style>
  <w:style w:type="paragraph" w:styleId="ac">
    <w:name w:val="Body Text Indent"/>
    <w:basedOn w:val="Standard"/>
    <w:pPr>
      <w:spacing w:after="120"/>
      <w:ind w:left="480"/>
    </w:pPr>
  </w:style>
  <w:style w:type="paragraph" w:styleId="21">
    <w:name w:val="Body Text First Indent 2"/>
    <w:basedOn w:val="ac"/>
    <w:pPr>
      <w:wordWrap/>
      <w:spacing w:line="360" w:lineRule="atLeast"/>
      <w:ind w:firstLine="210"/>
      <w:jc w:val="left"/>
    </w:pPr>
    <w:rPr>
      <w:rFonts w:ascii="Times New Roman" w:eastAsia="新細明體, PMingLiU" w:hAnsi="Times New Roman"/>
      <w:sz w:val="24"/>
    </w:rPr>
  </w:style>
  <w:style w:type="character" w:customStyle="1" w:styleId="WW8Num1z0">
    <w:name w:val="WW8Num1z0"/>
  </w:style>
  <w:style w:type="character" w:customStyle="1" w:styleId="WW8Num2z0">
    <w:name w:val="WW8Num2z0"/>
    <w:rPr>
      <w:rFonts w:ascii="標楷體" w:eastAsia="標楷體" w:hAnsi="標楷體" w:cs="標楷體"/>
    </w:rPr>
  </w:style>
  <w:style w:type="character" w:customStyle="1" w:styleId="ad">
    <w:name w:val="純文字 字元"/>
    <w:rPr>
      <w:rFonts w:ascii="細明體, MingLiU" w:eastAsia="細明體, MingLiU" w:hAnsi="細明體, MingLiU" w:cs="Courier New"/>
      <w:lang w:bidi="ar-SA"/>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細明體" w:eastAsia="細明體" w:hAnsi="細明體" w:cs="Times New Roman"/>
      <w:kern w:val="0"/>
      <w:sz w:val="20"/>
      <w:szCs w:val="20"/>
      <w:lang w:bidi="ar-SA"/>
    </w:rPr>
  </w:style>
  <w:style w:type="character" w:customStyle="1" w:styleId="HTML0">
    <w:name w:val="HTML 預設格式 字元"/>
    <w:basedOn w:val="a0"/>
    <w:rPr>
      <w:rFonts w:ascii="細明體" w:eastAsia="細明體" w:hAnsi="細明體" w:cs="Times New Roman"/>
      <w:kern w:val="0"/>
      <w:sz w:val="20"/>
      <w:szCs w:val="20"/>
      <w:lang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541</Words>
  <Characters>3084</Characters>
  <Application>Microsoft Office Word</Application>
  <DocSecurity>0</DocSecurity>
  <Lines>25</Lines>
  <Paragraphs>7</Paragraphs>
  <ScaleCrop>false</ScaleCrop>
  <Company>TKU</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淡江大學講座課程開課原則</dc:title>
  <dc:subject/>
  <dc:creator>User</dc:creator>
  <cp:lastModifiedBy>劉桂香</cp:lastModifiedBy>
  <cp:revision>5</cp:revision>
  <cp:lastPrinted>2025-07-31T06:19:00Z</cp:lastPrinted>
  <dcterms:created xsi:type="dcterms:W3CDTF">2025-08-13T08:41:00Z</dcterms:created>
  <dcterms:modified xsi:type="dcterms:W3CDTF">2025-08-18T01:56:00Z</dcterms:modified>
</cp:coreProperties>
</file>