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A4C8" w14:textId="77777777" w:rsidR="00EB4192" w:rsidRPr="00B45732" w:rsidRDefault="00EB4192">
      <w:pPr>
        <w:jc w:val="center"/>
        <w:rPr>
          <w:rFonts w:ascii="標楷體" w:eastAsia="標楷體" w:hAnsi="標楷體"/>
          <w:sz w:val="28"/>
          <w:szCs w:val="28"/>
        </w:rPr>
      </w:pPr>
      <w:r w:rsidRPr="00B45732">
        <w:rPr>
          <w:rFonts w:ascii="標楷體" w:eastAsia="標楷體" w:hAnsi="標楷體" w:hint="eastAsia"/>
          <w:sz w:val="28"/>
          <w:szCs w:val="28"/>
        </w:rPr>
        <w:t>淡江大學資訊軟硬體採購、維修、管理規則</w:t>
      </w:r>
    </w:p>
    <w:p w14:paraId="0A2A8D50" w14:textId="77777777" w:rsidR="004C0773" w:rsidRPr="00EA701D" w:rsidRDefault="004C0773" w:rsidP="00EA701D">
      <w:pPr>
        <w:spacing w:line="200" w:lineRule="atLeast"/>
        <w:jc w:val="right"/>
        <w:rPr>
          <w:rFonts w:ascii="標楷體" w:eastAsia="標楷體" w:hAnsi="標楷體"/>
          <w:sz w:val="15"/>
          <w:szCs w:val="15"/>
        </w:rPr>
      </w:pPr>
    </w:p>
    <w:p w14:paraId="1D7BE4E5" w14:textId="77777777" w:rsidR="00EB4192" w:rsidRPr="00EA701D" w:rsidRDefault="004C0773" w:rsidP="00EA701D">
      <w:pPr>
        <w:spacing w:line="200" w:lineRule="atLeast"/>
        <w:jc w:val="right"/>
        <w:rPr>
          <w:rFonts w:ascii="標楷體" w:eastAsia="標楷體" w:hAnsi="標楷體"/>
          <w:sz w:val="20"/>
          <w:szCs w:val="20"/>
        </w:rPr>
      </w:pPr>
      <w:r w:rsidRPr="00EA701D">
        <w:rPr>
          <w:rFonts w:ascii="標楷體" w:eastAsia="標楷體" w:hAnsi="標楷體" w:hint="eastAsia"/>
          <w:sz w:val="20"/>
          <w:szCs w:val="20"/>
        </w:rPr>
        <w:t>94.</w:t>
      </w:r>
      <w:r w:rsidR="00F16C0C" w:rsidRPr="00EA701D">
        <w:rPr>
          <w:rFonts w:ascii="標楷體" w:eastAsia="標楷體" w:hAnsi="標楷體" w:hint="eastAsia"/>
          <w:sz w:val="20"/>
          <w:szCs w:val="20"/>
        </w:rPr>
        <w:t>0</w:t>
      </w:r>
      <w:r w:rsidRPr="00EA701D">
        <w:rPr>
          <w:rFonts w:ascii="標楷體" w:eastAsia="標楷體" w:hAnsi="標楷體" w:hint="eastAsia"/>
          <w:sz w:val="20"/>
          <w:szCs w:val="20"/>
        </w:rPr>
        <w:t>6.23</w:t>
      </w:r>
      <w:r w:rsidR="00467627" w:rsidRPr="00EA701D">
        <w:rPr>
          <w:rFonts w:ascii="標楷體" w:eastAsia="標楷體" w:hAnsi="標楷體" w:hint="eastAsia"/>
          <w:sz w:val="20"/>
          <w:szCs w:val="20"/>
        </w:rPr>
        <w:t xml:space="preserve"> </w:t>
      </w:r>
      <w:r w:rsidRPr="00EA701D">
        <w:rPr>
          <w:rFonts w:ascii="標楷體" w:eastAsia="標楷體" w:hAnsi="標楷體" w:hint="eastAsia"/>
          <w:sz w:val="20"/>
          <w:szCs w:val="20"/>
        </w:rPr>
        <w:t>93學年度資訊</w:t>
      </w:r>
      <w:r w:rsidR="0043008B" w:rsidRPr="00EA701D">
        <w:rPr>
          <w:rFonts w:ascii="標楷體" w:eastAsia="標楷體" w:hAnsi="標楷體"/>
          <w:sz w:val="20"/>
          <w:szCs w:val="20"/>
        </w:rPr>
        <w:t>會議</w:t>
      </w:r>
      <w:r w:rsidRPr="00EA701D">
        <w:rPr>
          <w:rFonts w:ascii="標楷體" w:eastAsia="標楷體" w:hAnsi="標楷體" w:hint="eastAsia"/>
          <w:sz w:val="20"/>
          <w:szCs w:val="20"/>
        </w:rPr>
        <w:t>通過</w:t>
      </w:r>
    </w:p>
    <w:p w14:paraId="3508ECD3" w14:textId="77777777" w:rsidR="005A2FDE" w:rsidRPr="00EA701D" w:rsidRDefault="005A2FDE" w:rsidP="00EA701D">
      <w:pPr>
        <w:spacing w:line="200" w:lineRule="atLeast"/>
        <w:jc w:val="right"/>
        <w:rPr>
          <w:rFonts w:ascii="標楷體" w:eastAsia="標楷體" w:hAnsi="標楷體"/>
          <w:sz w:val="20"/>
          <w:szCs w:val="20"/>
        </w:rPr>
      </w:pPr>
      <w:r w:rsidRPr="00EA701D">
        <w:rPr>
          <w:rFonts w:ascii="標楷體" w:eastAsia="標楷體" w:hAnsi="標楷體" w:hint="eastAsia"/>
          <w:sz w:val="20"/>
          <w:szCs w:val="20"/>
        </w:rPr>
        <w:t>94.</w:t>
      </w:r>
      <w:r w:rsidR="00F16C0C" w:rsidRPr="00EA701D">
        <w:rPr>
          <w:rFonts w:ascii="標楷體" w:eastAsia="標楷體" w:hAnsi="標楷體" w:hint="eastAsia"/>
          <w:sz w:val="20"/>
          <w:szCs w:val="20"/>
        </w:rPr>
        <w:t>0</w:t>
      </w:r>
      <w:r w:rsidRPr="00EA701D">
        <w:rPr>
          <w:rFonts w:ascii="標楷體" w:eastAsia="標楷體" w:hAnsi="標楷體" w:hint="eastAsia"/>
          <w:sz w:val="20"/>
          <w:szCs w:val="20"/>
        </w:rPr>
        <w:t>9.2</w:t>
      </w:r>
      <w:r w:rsidR="00924347" w:rsidRPr="00EA701D">
        <w:rPr>
          <w:rFonts w:ascii="標楷體" w:eastAsia="標楷體" w:hAnsi="標楷體" w:hint="eastAsia"/>
          <w:sz w:val="20"/>
          <w:szCs w:val="20"/>
        </w:rPr>
        <w:t>7</w:t>
      </w:r>
      <w:r w:rsidRPr="00EA701D">
        <w:rPr>
          <w:rFonts w:ascii="標楷體" w:eastAsia="標楷體" w:hAnsi="標楷體" w:hint="eastAsia"/>
          <w:sz w:val="20"/>
          <w:szCs w:val="20"/>
        </w:rPr>
        <w:t xml:space="preserve"> 室</w:t>
      </w:r>
      <w:r w:rsidR="00613536" w:rsidRPr="00EA701D">
        <w:rPr>
          <w:rFonts w:ascii="標楷體" w:eastAsia="標楷體" w:hAnsi="標楷體" w:hint="eastAsia"/>
          <w:sz w:val="20"/>
          <w:szCs w:val="20"/>
        </w:rPr>
        <w:t>秘</w:t>
      </w:r>
      <w:r w:rsidRPr="00EA701D">
        <w:rPr>
          <w:rFonts w:ascii="標楷體" w:eastAsia="標楷體" w:hAnsi="標楷體" w:hint="eastAsia"/>
          <w:sz w:val="20"/>
          <w:szCs w:val="20"/>
        </w:rPr>
        <w:t>法字第0940000030號函公布</w:t>
      </w:r>
    </w:p>
    <w:p w14:paraId="32722701" w14:textId="77777777" w:rsidR="0091659C" w:rsidRPr="00EA701D" w:rsidRDefault="0091659C" w:rsidP="00EA70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00" w:lineRule="atLeast"/>
        <w:ind w:firstLine="4321"/>
        <w:jc w:val="right"/>
        <w:rPr>
          <w:rFonts w:ascii="標楷體" w:eastAsia="標楷體" w:hAnsi="標楷體"/>
          <w:sz w:val="20"/>
          <w:szCs w:val="20"/>
        </w:rPr>
      </w:pPr>
      <w:r w:rsidRPr="00EA701D">
        <w:rPr>
          <w:rFonts w:ascii="標楷體" w:eastAsia="標楷體" w:hAnsi="標楷體" w:hint="eastAsia"/>
          <w:sz w:val="20"/>
          <w:szCs w:val="20"/>
        </w:rPr>
        <w:t>100</w:t>
      </w:r>
      <w:r w:rsidRPr="00EA701D">
        <w:rPr>
          <w:rFonts w:ascii="標楷體" w:eastAsia="標楷體" w:hAnsi="標楷體"/>
          <w:sz w:val="20"/>
          <w:szCs w:val="20"/>
        </w:rPr>
        <w:t>.</w:t>
      </w:r>
      <w:r w:rsidRPr="00EA701D">
        <w:rPr>
          <w:rFonts w:ascii="標楷體" w:eastAsia="標楷體" w:hAnsi="標楷體" w:hint="eastAsia"/>
          <w:sz w:val="20"/>
          <w:szCs w:val="20"/>
        </w:rPr>
        <w:t>06</w:t>
      </w:r>
      <w:r w:rsidRPr="00EA701D">
        <w:rPr>
          <w:rFonts w:ascii="標楷體" w:eastAsia="標楷體" w:hAnsi="標楷體"/>
          <w:sz w:val="20"/>
          <w:szCs w:val="20"/>
        </w:rPr>
        <w:t>.</w:t>
      </w:r>
      <w:r w:rsidRPr="00EA701D">
        <w:rPr>
          <w:rFonts w:ascii="標楷體" w:eastAsia="標楷體" w:hAnsi="標楷體" w:hint="eastAsia"/>
          <w:sz w:val="20"/>
          <w:szCs w:val="20"/>
        </w:rPr>
        <w:t>01</w:t>
      </w:r>
      <w:r w:rsidRPr="00EA701D">
        <w:rPr>
          <w:rFonts w:ascii="標楷體" w:eastAsia="標楷體" w:hAnsi="標楷體"/>
          <w:sz w:val="20"/>
          <w:szCs w:val="20"/>
        </w:rPr>
        <w:t xml:space="preserve"> 第</w:t>
      </w:r>
      <w:r w:rsidRPr="00EA701D">
        <w:rPr>
          <w:rFonts w:ascii="標楷體" w:eastAsia="標楷體" w:hAnsi="標楷體" w:hint="eastAsia"/>
          <w:sz w:val="20"/>
          <w:szCs w:val="20"/>
        </w:rPr>
        <w:t>119</w:t>
      </w:r>
      <w:r w:rsidRPr="00EA701D">
        <w:rPr>
          <w:rFonts w:ascii="標楷體" w:eastAsia="標楷體" w:hAnsi="標楷體"/>
          <w:sz w:val="20"/>
          <w:szCs w:val="20"/>
        </w:rPr>
        <w:t>次</w:t>
      </w:r>
      <w:r w:rsidRPr="00EA701D">
        <w:rPr>
          <w:rFonts w:ascii="標楷體" w:eastAsia="標楷體" w:hAnsi="標楷體" w:hint="eastAsia"/>
          <w:sz w:val="20"/>
          <w:szCs w:val="20"/>
        </w:rPr>
        <w:t>行政</w:t>
      </w:r>
      <w:r w:rsidRPr="00EA701D">
        <w:rPr>
          <w:rFonts w:ascii="標楷體" w:eastAsia="標楷體" w:hAnsi="標楷體"/>
          <w:sz w:val="20"/>
          <w:szCs w:val="20"/>
        </w:rPr>
        <w:t>會議</w:t>
      </w:r>
      <w:r w:rsidRPr="00EA701D">
        <w:rPr>
          <w:rFonts w:ascii="標楷體" w:eastAsia="標楷體" w:hAnsi="標楷體" w:hint="eastAsia"/>
          <w:sz w:val="20"/>
          <w:szCs w:val="20"/>
        </w:rPr>
        <w:t>決議</w:t>
      </w:r>
      <w:r w:rsidRPr="00EA701D">
        <w:rPr>
          <w:rFonts w:ascii="標楷體" w:eastAsia="標楷體" w:hAnsi="標楷體"/>
          <w:sz w:val="20"/>
          <w:szCs w:val="20"/>
        </w:rPr>
        <w:t>修正</w:t>
      </w:r>
    </w:p>
    <w:p w14:paraId="604F2EB9" w14:textId="77777777" w:rsidR="0091659C" w:rsidRPr="00EA701D" w:rsidRDefault="0091659C" w:rsidP="00EA70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0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EA701D">
        <w:rPr>
          <w:rFonts w:ascii="標楷體" w:eastAsia="標楷體" w:hAnsi="標楷體" w:hint="eastAsia"/>
          <w:color w:val="000000"/>
          <w:sz w:val="20"/>
          <w:szCs w:val="20"/>
        </w:rPr>
        <w:t>100.08.09 處秘字第1000000002號簽核定</w:t>
      </w:r>
    </w:p>
    <w:p w14:paraId="58C0557C" w14:textId="77777777" w:rsidR="0091659C" w:rsidRPr="00EA701D" w:rsidRDefault="0091659C" w:rsidP="00EA70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0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EA701D">
        <w:rPr>
          <w:rFonts w:ascii="標楷體" w:eastAsia="標楷體" w:hAnsi="標楷體"/>
          <w:color w:val="000000"/>
          <w:sz w:val="20"/>
          <w:szCs w:val="20"/>
        </w:rPr>
        <w:t>100.08.</w:t>
      </w:r>
      <w:r w:rsidRPr="00EA701D">
        <w:rPr>
          <w:rFonts w:ascii="標楷體" w:eastAsia="標楷體" w:hAnsi="標楷體" w:hint="eastAsia"/>
          <w:color w:val="000000"/>
          <w:sz w:val="20"/>
          <w:szCs w:val="20"/>
        </w:rPr>
        <w:t>11</w:t>
      </w:r>
      <w:r w:rsidRPr="00EA701D">
        <w:rPr>
          <w:rFonts w:ascii="標楷體" w:eastAsia="標楷體" w:hAnsi="標楷體"/>
          <w:color w:val="000000"/>
          <w:sz w:val="20"/>
          <w:szCs w:val="20"/>
        </w:rPr>
        <w:t xml:space="preserve"> </w:t>
      </w:r>
      <w:r w:rsidRPr="00EA701D">
        <w:rPr>
          <w:rFonts w:ascii="標楷體" w:eastAsia="標楷體" w:hAnsi="標楷體" w:hint="eastAsia"/>
          <w:color w:val="000000"/>
          <w:sz w:val="20"/>
          <w:szCs w:val="20"/>
        </w:rPr>
        <w:t>處秘法字第</w:t>
      </w:r>
      <w:r w:rsidRPr="00EA701D">
        <w:rPr>
          <w:rFonts w:ascii="標楷體" w:eastAsia="標楷體" w:hAnsi="標楷體"/>
          <w:color w:val="000000"/>
          <w:sz w:val="20"/>
          <w:szCs w:val="20"/>
        </w:rPr>
        <w:t>100000000</w:t>
      </w:r>
      <w:r w:rsidRPr="00EA701D">
        <w:rPr>
          <w:rFonts w:ascii="標楷體" w:eastAsia="標楷體" w:hAnsi="標楷體" w:hint="eastAsia"/>
          <w:color w:val="000000"/>
          <w:sz w:val="20"/>
          <w:szCs w:val="20"/>
        </w:rPr>
        <w:t>8號函公布</w:t>
      </w:r>
    </w:p>
    <w:p w14:paraId="659C4D90" w14:textId="77777777" w:rsidR="005324D8" w:rsidRPr="00EA701D" w:rsidRDefault="005324D8" w:rsidP="00EA70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00" w:lineRule="atLeast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EA701D">
        <w:rPr>
          <w:rFonts w:ascii="標楷體" w:eastAsia="標楷體" w:hAnsi="標楷體" w:hint="eastAsia"/>
          <w:color w:val="000000"/>
          <w:sz w:val="20"/>
          <w:szCs w:val="20"/>
        </w:rPr>
        <w:t>102.04.24 101學年度資訊會議修正通過</w:t>
      </w:r>
    </w:p>
    <w:p w14:paraId="38586D26" w14:textId="77777777" w:rsidR="005F7EF3" w:rsidRDefault="005F7EF3" w:rsidP="00EA701D">
      <w:pPr>
        <w:spacing w:line="200" w:lineRule="atLeast"/>
        <w:ind w:right="11"/>
        <w:jc w:val="right"/>
        <w:rPr>
          <w:rFonts w:ascii="標楷體" w:eastAsia="標楷體" w:hAnsi="標楷體"/>
          <w:color w:val="000000"/>
          <w:sz w:val="20"/>
        </w:rPr>
      </w:pPr>
      <w:r w:rsidRPr="00EA701D">
        <w:rPr>
          <w:rFonts w:ascii="標楷體" w:eastAsia="標楷體" w:hAnsi="標楷體" w:hint="eastAsia"/>
          <w:color w:val="000000"/>
          <w:sz w:val="20"/>
        </w:rPr>
        <w:t>102.05.21 處秘法字第</w:t>
      </w:r>
      <w:r w:rsidRPr="00EA701D">
        <w:rPr>
          <w:rFonts w:ascii="標楷體" w:eastAsia="標楷體" w:hAnsi="標楷體"/>
          <w:color w:val="000000"/>
          <w:sz w:val="20"/>
        </w:rPr>
        <w:t>10</w:t>
      </w:r>
      <w:r w:rsidRPr="00EA701D">
        <w:rPr>
          <w:rFonts w:ascii="標楷體" w:eastAsia="標楷體" w:hAnsi="標楷體" w:hint="eastAsia"/>
          <w:color w:val="000000"/>
          <w:sz w:val="20"/>
        </w:rPr>
        <w:t>2</w:t>
      </w:r>
      <w:r w:rsidRPr="00EA701D">
        <w:rPr>
          <w:rFonts w:ascii="標楷體" w:eastAsia="標楷體" w:hAnsi="標楷體"/>
          <w:color w:val="000000"/>
          <w:sz w:val="20"/>
        </w:rPr>
        <w:t>00000</w:t>
      </w:r>
      <w:r w:rsidRPr="00EA701D">
        <w:rPr>
          <w:rFonts w:ascii="標楷體" w:eastAsia="標楷體" w:hAnsi="標楷體" w:hint="eastAsia"/>
          <w:color w:val="000000"/>
          <w:sz w:val="20"/>
        </w:rPr>
        <w:t>20號函公布</w:t>
      </w:r>
    </w:p>
    <w:p w14:paraId="33600A7F" w14:textId="7B315111" w:rsidR="00F82588" w:rsidRPr="00EA701D" w:rsidRDefault="00E40983" w:rsidP="00E40983">
      <w:pPr>
        <w:tabs>
          <w:tab w:val="left" w:pos="3415"/>
          <w:tab w:val="right" w:pos="9457"/>
        </w:tabs>
        <w:wordWrap w:val="0"/>
        <w:spacing w:line="200" w:lineRule="atLeast"/>
        <w:ind w:right="11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/>
          <w:color w:val="000000"/>
          <w:sz w:val="20"/>
        </w:rPr>
        <w:tab/>
      </w:r>
      <w:r>
        <w:rPr>
          <w:rFonts w:ascii="標楷體" w:eastAsia="標楷體" w:hAnsi="標楷體"/>
          <w:color w:val="000000"/>
          <w:sz w:val="20"/>
        </w:rPr>
        <w:tab/>
      </w:r>
      <w:r w:rsidR="00F82588">
        <w:rPr>
          <w:rFonts w:ascii="標楷體" w:eastAsia="標楷體" w:hAnsi="標楷體" w:hint="eastAsia"/>
          <w:color w:val="000000"/>
          <w:sz w:val="20"/>
        </w:rPr>
        <w:t>108.07.30 107學年度第2學期資訊處處務會議修正通過</w:t>
      </w:r>
    </w:p>
    <w:p w14:paraId="067F6CC0" w14:textId="77777777" w:rsidR="000A7A6C" w:rsidRDefault="000A7A6C" w:rsidP="000A7A6C">
      <w:pPr>
        <w:spacing w:line="200" w:lineRule="atLeast"/>
        <w:ind w:right="11"/>
        <w:jc w:val="right"/>
        <w:rPr>
          <w:rFonts w:ascii="標楷體" w:eastAsia="標楷體" w:hAnsi="標楷體"/>
          <w:color w:val="000000"/>
          <w:sz w:val="20"/>
        </w:rPr>
      </w:pPr>
      <w:r w:rsidRPr="00EA701D">
        <w:rPr>
          <w:rFonts w:ascii="標楷體" w:eastAsia="標楷體" w:hAnsi="標楷體" w:hint="eastAsia"/>
          <w:color w:val="000000"/>
          <w:sz w:val="20"/>
        </w:rPr>
        <w:t>10</w:t>
      </w:r>
      <w:r>
        <w:rPr>
          <w:rFonts w:ascii="標楷體" w:eastAsia="標楷體" w:hAnsi="標楷體"/>
          <w:color w:val="000000"/>
          <w:sz w:val="20"/>
        </w:rPr>
        <w:t>8</w:t>
      </w:r>
      <w:r w:rsidRPr="00EA701D">
        <w:rPr>
          <w:rFonts w:ascii="標楷體" w:eastAsia="標楷體" w:hAnsi="標楷體" w:hint="eastAsia"/>
          <w:color w:val="000000"/>
          <w:sz w:val="20"/>
        </w:rPr>
        <w:t>.0</w:t>
      </w:r>
      <w:r>
        <w:rPr>
          <w:rFonts w:ascii="標楷體" w:eastAsia="標楷體" w:hAnsi="標楷體"/>
          <w:color w:val="000000"/>
          <w:sz w:val="20"/>
        </w:rPr>
        <w:t>8</w:t>
      </w:r>
      <w:r w:rsidRPr="00EA701D">
        <w:rPr>
          <w:rFonts w:ascii="標楷體" w:eastAsia="標楷體" w:hAnsi="標楷體" w:hint="eastAsia"/>
          <w:color w:val="000000"/>
          <w:sz w:val="20"/>
        </w:rPr>
        <w:t>.2</w:t>
      </w:r>
      <w:r>
        <w:rPr>
          <w:rFonts w:ascii="標楷體" w:eastAsia="標楷體" w:hAnsi="標楷體"/>
          <w:color w:val="000000"/>
          <w:sz w:val="20"/>
        </w:rPr>
        <w:t>8</w:t>
      </w:r>
      <w:r w:rsidRPr="00EA701D">
        <w:rPr>
          <w:rFonts w:ascii="標楷體" w:eastAsia="標楷體" w:hAnsi="標楷體" w:hint="eastAsia"/>
          <w:color w:val="000000"/>
          <w:sz w:val="20"/>
        </w:rPr>
        <w:t xml:space="preserve"> 處秘法字第</w:t>
      </w:r>
      <w:r w:rsidRPr="00EA701D">
        <w:rPr>
          <w:rFonts w:ascii="標楷體" w:eastAsia="標楷體" w:hAnsi="標楷體"/>
          <w:color w:val="000000"/>
          <w:sz w:val="20"/>
        </w:rPr>
        <w:t>10</w:t>
      </w:r>
      <w:r>
        <w:rPr>
          <w:rFonts w:ascii="標楷體" w:eastAsia="標楷體" w:hAnsi="標楷體"/>
          <w:color w:val="000000"/>
          <w:sz w:val="20"/>
        </w:rPr>
        <w:t>8</w:t>
      </w:r>
      <w:r w:rsidRPr="00EA701D">
        <w:rPr>
          <w:rFonts w:ascii="標楷體" w:eastAsia="標楷體" w:hAnsi="標楷體"/>
          <w:color w:val="000000"/>
          <w:sz w:val="20"/>
        </w:rPr>
        <w:t>00000</w:t>
      </w:r>
      <w:r>
        <w:rPr>
          <w:rFonts w:ascii="標楷體" w:eastAsia="標楷體" w:hAnsi="標楷體"/>
          <w:color w:val="000000"/>
          <w:sz w:val="20"/>
        </w:rPr>
        <w:t>36</w:t>
      </w:r>
      <w:r w:rsidRPr="00EA701D">
        <w:rPr>
          <w:rFonts w:ascii="標楷體" w:eastAsia="標楷體" w:hAnsi="標楷體" w:hint="eastAsia"/>
          <w:color w:val="000000"/>
          <w:sz w:val="20"/>
        </w:rPr>
        <w:t>號函公布</w:t>
      </w:r>
    </w:p>
    <w:p w14:paraId="617BC795" w14:textId="77777777" w:rsidR="0065385E" w:rsidRPr="00E40983" w:rsidRDefault="0065385E" w:rsidP="0065385E">
      <w:pPr>
        <w:adjustRightInd w:val="0"/>
        <w:ind w:firstLineChars="200" w:firstLine="400"/>
        <w:jc w:val="right"/>
        <w:textAlignment w:val="baseline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color w:val="000000"/>
          <w:sz w:val="20"/>
        </w:rPr>
        <w:t>109.06.19 108</w:t>
      </w:r>
      <w:r w:rsidRPr="00E40983">
        <w:rPr>
          <w:rFonts w:ascii="標楷體" w:eastAsia="標楷體" w:hAnsi="標楷體" w:hint="eastAsia"/>
          <w:sz w:val="20"/>
        </w:rPr>
        <w:t>學年度第2學期資訊處處務會議修正通過</w:t>
      </w:r>
    </w:p>
    <w:p w14:paraId="64A4840E" w14:textId="77777777" w:rsidR="0065385E" w:rsidRPr="00E40983" w:rsidRDefault="0065385E" w:rsidP="0065385E">
      <w:pPr>
        <w:spacing w:line="200" w:lineRule="atLeast"/>
        <w:ind w:right="11"/>
        <w:jc w:val="right"/>
        <w:rPr>
          <w:rFonts w:ascii="標楷體" w:eastAsia="標楷體" w:hAnsi="標楷體"/>
          <w:sz w:val="20"/>
        </w:rPr>
      </w:pPr>
      <w:r w:rsidRPr="00E40983">
        <w:rPr>
          <w:rFonts w:ascii="標楷體" w:eastAsia="標楷體" w:hAnsi="標楷體" w:hint="eastAsia"/>
          <w:sz w:val="20"/>
        </w:rPr>
        <w:t>109.07.01 處秘法字第</w:t>
      </w:r>
      <w:r w:rsidRPr="00E40983">
        <w:rPr>
          <w:rFonts w:ascii="標楷體" w:eastAsia="標楷體" w:hAnsi="標楷體"/>
          <w:sz w:val="20"/>
        </w:rPr>
        <w:t>10</w:t>
      </w:r>
      <w:r w:rsidRPr="00E40983">
        <w:rPr>
          <w:rFonts w:ascii="標楷體" w:eastAsia="標楷體" w:hAnsi="標楷體" w:hint="eastAsia"/>
          <w:sz w:val="20"/>
        </w:rPr>
        <w:t>9</w:t>
      </w:r>
      <w:r w:rsidRPr="00E40983">
        <w:rPr>
          <w:rFonts w:ascii="標楷體" w:eastAsia="標楷體" w:hAnsi="標楷體"/>
          <w:sz w:val="20"/>
        </w:rPr>
        <w:t>00000</w:t>
      </w:r>
      <w:r w:rsidRPr="00E40983">
        <w:rPr>
          <w:rFonts w:ascii="標楷體" w:eastAsia="標楷體" w:hAnsi="標楷體" w:hint="eastAsia"/>
          <w:sz w:val="20"/>
        </w:rPr>
        <w:t>20號函公布</w:t>
      </w:r>
    </w:p>
    <w:p w14:paraId="190F3249" w14:textId="688226A3" w:rsidR="00917731" w:rsidRPr="00E40983" w:rsidRDefault="00917731" w:rsidP="0065385E">
      <w:pPr>
        <w:spacing w:line="200" w:lineRule="atLeast"/>
        <w:ind w:right="11"/>
        <w:jc w:val="right"/>
        <w:rPr>
          <w:rFonts w:eastAsia="標楷體"/>
        </w:rPr>
      </w:pPr>
      <w:bookmarkStart w:id="0" w:name="_Hlk141261809"/>
      <w:r w:rsidRPr="00E40983">
        <w:rPr>
          <w:rFonts w:ascii="標楷體" w:eastAsia="標楷體" w:hAnsi="標楷體"/>
          <w:sz w:val="20"/>
        </w:rPr>
        <w:t>112.06.02</w:t>
      </w:r>
      <w:r w:rsidRPr="00E40983">
        <w:rPr>
          <w:rFonts w:ascii="標楷體" w:eastAsia="標楷體" w:hAnsi="標楷體" w:hint="eastAsia"/>
          <w:sz w:val="20"/>
        </w:rPr>
        <w:t xml:space="preserve"> </w:t>
      </w:r>
      <w:r w:rsidRPr="00E40983">
        <w:rPr>
          <w:rFonts w:ascii="標楷體" w:eastAsia="標楷體" w:hAnsi="標楷體"/>
          <w:sz w:val="20"/>
        </w:rPr>
        <w:t>111</w:t>
      </w:r>
      <w:r w:rsidRPr="00E40983">
        <w:rPr>
          <w:rFonts w:ascii="標楷體" w:eastAsia="標楷體" w:hAnsi="標楷體" w:hint="eastAsia"/>
          <w:sz w:val="20"/>
        </w:rPr>
        <w:t>學年度第2學期資訊處處務會議修正通過</w:t>
      </w:r>
    </w:p>
    <w:p w14:paraId="77AC5278" w14:textId="298254EA" w:rsidR="00E40983" w:rsidRDefault="00E40983" w:rsidP="00E40983">
      <w:pPr>
        <w:spacing w:line="200" w:lineRule="atLeast"/>
        <w:ind w:right="11"/>
        <w:jc w:val="right"/>
        <w:rPr>
          <w:rFonts w:ascii="標楷體" w:eastAsia="標楷體" w:hAnsi="標楷體"/>
          <w:color w:val="000000"/>
          <w:sz w:val="20"/>
        </w:rPr>
      </w:pPr>
      <w:r w:rsidRPr="00E40983">
        <w:rPr>
          <w:rFonts w:ascii="標楷體" w:eastAsia="標楷體" w:hAnsi="標楷體" w:hint="eastAsia"/>
          <w:sz w:val="20"/>
        </w:rPr>
        <w:t>1</w:t>
      </w:r>
      <w:r w:rsidRPr="00E40983">
        <w:rPr>
          <w:rFonts w:ascii="標楷體" w:eastAsia="標楷體" w:hAnsi="標楷體"/>
          <w:sz w:val="20"/>
        </w:rPr>
        <w:t>12</w:t>
      </w:r>
      <w:r w:rsidRPr="00E40983">
        <w:rPr>
          <w:rFonts w:ascii="標楷體" w:eastAsia="標楷體" w:hAnsi="標楷體" w:hint="eastAsia"/>
          <w:sz w:val="20"/>
        </w:rPr>
        <w:t>.07.</w:t>
      </w:r>
      <w:r w:rsidR="007D0195">
        <w:rPr>
          <w:rFonts w:ascii="標楷體" w:eastAsia="標楷體" w:hAnsi="標楷體"/>
          <w:sz w:val="20"/>
        </w:rPr>
        <w:t>26</w:t>
      </w:r>
      <w:r w:rsidRPr="00E40983">
        <w:rPr>
          <w:rFonts w:ascii="標楷體" w:eastAsia="標楷體" w:hAnsi="標楷體" w:hint="eastAsia"/>
          <w:sz w:val="20"/>
        </w:rPr>
        <w:t xml:space="preserve"> 處秘</w:t>
      </w:r>
      <w:r w:rsidRPr="00EA701D">
        <w:rPr>
          <w:rFonts w:ascii="標楷體" w:eastAsia="標楷體" w:hAnsi="標楷體" w:hint="eastAsia"/>
          <w:color w:val="000000"/>
          <w:sz w:val="20"/>
        </w:rPr>
        <w:t>法字第</w:t>
      </w:r>
      <w:r w:rsidRPr="00EA701D">
        <w:rPr>
          <w:rFonts w:ascii="標楷體" w:eastAsia="標楷體" w:hAnsi="標楷體"/>
          <w:color w:val="000000"/>
          <w:sz w:val="20"/>
        </w:rPr>
        <w:t>1</w:t>
      </w:r>
      <w:r>
        <w:rPr>
          <w:rFonts w:ascii="標楷體" w:eastAsia="標楷體" w:hAnsi="標楷體"/>
          <w:color w:val="000000"/>
          <w:sz w:val="20"/>
        </w:rPr>
        <w:t>12</w:t>
      </w:r>
      <w:r w:rsidRPr="00EA701D">
        <w:rPr>
          <w:rFonts w:ascii="標楷體" w:eastAsia="標楷體" w:hAnsi="標楷體"/>
          <w:color w:val="000000"/>
          <w:sz w:val="20"/>
        </w:rPr>
        <w:t>00000</w:t>
      </w:r>
      <w:r>
        <w:rPr>
          <w:rFonts w:ascii="標楷體" w:eastAsia="標楷體" w:hAnsi="標楷體"/>
          <w:color w:val="000000"/>
          <w:sz w:val="20"/>
        </w:rPr>
        <w:t>31</w:t>
      </w:r>
      <w:r w:rsidRPr="00EA701D">
        <w:rPr>
          <w:rFonts w:ascii="標楷體" w:eastAsia="標楷體" w:hAnsi="標楷體" w:hint="eastAsia"/>
          <w:color w:val="000000"/>
          <w:sz w:val="20"/>
        </w:rPr>
        <w:t>號函公布</w:t>
      </w:r>
    </w:p>
    <w:bookmarkEnd w:id="0"/>
    <w:p w14:paraId="166B00A1" w14:textId="77777777" w:rsidR="00EB4192" w:rsidRPr="00E40983" w:rsidRDefault="00EB4192" w:rsidP="00EA701D">
      <w:pPr>
        <w:spacing w:line="200" w:lineRule="atLeast"/>
        <w:jc w:val="right"/>
        <w:rPr>
          <w:rFonts w:ascii="標楷體" w:eastAsia="標楷體" w:hAnsi="標楷體"/>
          <w:sz w:val="20"/>
          <w:szCs w:val="20"/>
        </w:rPr>
      </w:pPr>
    </w:p>
    <w:p w14:paraId="2203D76A" w14:textId="77777777" w:rsidR="006B3693" w:rsidRPr="009B67C0" w:rsidRDefault="006B3693" w:rsidP="00D776F7">
      <w:pPr>
        <w:spacing w:line="360" w:lineRule="exact"/>
        <w:rPr>
          <w:rFonts w:ascii="標楷體" w:eastAsia="標楷體" w:hAnsi="標楷體"/>
        </w:rPr>
      </w:pPr>
      <w:r w:rsidRPr="009B67C0">
        <w:rPr>
          <w:rFonts w:ascii="標楷體" w:eastAsia="標楷體" w:hAnsi="標楷體" w:hint="eastAsia"/>
        </w:rPr>
        <w:t>第一條</w:t>
      </w:r>
      <w:r w:rsidR="00F82588" w:rsidRPr="009B67C0">
        <w:rPr>
          <w:rFonts w:ascii="標楷體" w:eastAsia="標楷體" w:hAnsi="標楷體" w:hint="eastAsia"/>
        </w:rPr>
        <w:t xml:space="preserve">　　</w:t>
      </w:r>
      <w:r w:rsidR="00704110" w:rsidRPr="009B67C0">
        <w:rPr>
          <w:rFonts w:ascii="標楷體" w:eastAsia="標楷體" w:hAnsi="標楷體" w:hint="eastAsia"/>
        </w:rPr>
        <w:t>為規範本校資訊</w:t>
      </w:r>
      <w:r w:rsidR="00960C0C" w:rsidRPr="009B67C0">
        <w:rPr>
          <w:rFonts w:ascii="標楷體" w:eastAsia="標楷體" w:hAnsi="標楷體" w:hint="eastAsia"/>
        </w:rPr>
        <w:t>軟硬體之採購、維修及管理，特訂定本規則。</w:t>
      </w:r>
    </w:p>
    <w:p w14:paraId="086BB675" w14:textId="77777777" w:rsidR="005324D8" w:rsidRPr="009B67C0" w:rsidRDefault="005324D8" w:rsidP="00D776F7">
      <w:pPr>
        <w:overflowPunct w:val="0"/>
        <w:autoSpaceDE w:val="0"/>
        <w:autoSpaceDN w:val="0"/>
        <w:snapToGrid w:val="0"/>
        <w:spacing w:line="360" w:lineRule="exact"/>
        <w:ind w:leftChars="-2" w:left="715" w:hangingChars="300" w:hanging="720"/>
        <w:jc w:val="both"/>
        <w:textAlignment w:val="bottom"/>
        <w:rPr>
          <w:rFonts w:eastAsia="標楷體"/>
        </w:rPr>
      </w:pPr>
      <w:r w:rsidRPr="009B67C0">
        <w:rPr>
          <w:rFonts w:eastAsia="標楷體"/>
        </w:rPr>
        <w:t>第二</w:t>
      </w:r>
      <w:r w:rsidRPr="009B67C0">
        <w:rPr>
          <w:rFonts w:eastAsia="標楷體" w:hAnsi="標楷體"/>
        </w:rPr>
        <w:t xml:space="preserve">條　　</w:t>
      </w:r>
      <w:r w:rsidRPr="009B67C0">
        <w:rPr>
          <w:rFonts w:eastAsia="標楷體"/>
        </w:rPr>
        <w:t>資訊軟硬體之採購</w:t>
      </w:r>
    </w:p>
    <w:p w14:paraId="27435BC8" w14:textId="77777777" w:rsidR="005324D8" w:rsidRPr="0065385E" w:rsidRDefault="008D01F9" w:rsidP="008D01F9">
      <w:pPr>
        <w:pStyle w:val="Default"/>
        <w:snapToGrid w:val="0"/>
        <w:spacing w:line="360" w:lineRule="exact"/>
        <w:ind w:leftChars="506" w:left="1713" w:hangingChars="208" w:hanging="499"/>
        <w:jc w:val="both"/>
        <w:rPr>
          <w:rFonts w:eastAsia="標楷體"/>
          <w:color w:val="auto"/>
        </w:rPr>
      </w:pPr>
      <w:r w:rsidRPr="009B67C0">
        <w:rPr>
          <w:rFonts w:eastAsia="標楷體" w:hint="eastAsia"/>
          <w:color w:val="auto"/>
          <w:lang w:eastAsia="zh-HK"/>
        </w:rPr>
        <w:t>一</w:t>
      </w:r>
      <w:r w:rsidRPr="009B67C0">
        <w:rPr>
          <w:rFonts w:eastAsia="標楷體" w:hint="eastAsia"/>
          <w:color w:val="auto"/>
        </w:rPr>
        <w:t>、</w:t>
      </w:r>
      <w:r w:rsidR="0065385E" w:rsidRPr="009B67C0">
        <w:rPr>
          <w:rFonts w:eastAsia="標楷體"/>
        </w:rPr>
        <w:t>各單</w:t>
      </w:r>
      <w:r w:rsidR="0065385E" w:rsidRPr="0065385E">
        <w:rPr>
          <w:rFonts w:eastAsia="標楷體"/>
        </w:rPr>
        <w:t>位採購之電腦軟硬體（不含耗材、零件）</w:t>
      </w:r>
      <w:r w:rsidR="0065385E" w:rsidRPr="0065385E">
        <w:rPr>
          <w:rFonts w:eastAsia="標楷體" w:hint="eastAsia"/>
          <w:lang w:eastAsia="zh-HK"/>
        </w:rPr>
        <w:t>估價金額達新台幣一萬元以上者</w:t>
      </w:r>
      <w:r w:rsidR="0065385E" w:rsidRPr="0065385E">
        <w:rPr>
          <w:rFonts w:eastAsia="標楷體"/>
        </w:rPr>
        <w:t>，應先會資訊處，由資訊處提供採購建議及價格相關資料</w:t>
      </w:r>
      <w:r w:rsidR="005324D8" w:rsidRPr="0065385E">
        <w:rPr>
          <w:rFonts w:eastAsia="標楷體"/>
          <w:color w:val="auto"/>
        </w:rPr>
        <w:t>。</w:t>
      </w:r>
    </w:p>
    <w:p w14:paraId="5E24C0C0" w14:textId="77777777" w:rsidR="008D01F9" w:rsidRPr="009B67C0" w:rsidRDefault="008D01F9" w:rsidP="00540D05">
      <w:pPr>
        <w:pStyle w:val="Default"/>
        <w:snapToGrid w:val="0"/>
        <w:spacing w:line="360" w:lineRule="exact"/>
        <w:ind w:leftChars="506" w:left="1713" w:hangingChars="208" w:hanging="499"/>
        <w:jc w:val="both"/>
        <w:rPr>
          <w:rFonts w:eastAsia="標楷體"/>
          <w:color w:val="auto"/>
        </w:rPr>
      </w:pPr>
      <w:r w:rsidRPr="0065385E">
        <w:rPr>
          <w:rFonts w:eastAsia="標楷體" w:hint="eastAsia"/>
          <w:color w:val="auto"/>
          <w:lang w:eastAsia="zh-HK"/>
        </w:rPr>
        <w:t>二</w:t>
      </w:r>
      <w:r w:rsidRPr="0065385E">
        <w:rPr>
          <w:rFonts w:eastAsia="標楷體" w:hint="eastAsia"/>
          <w:color w:val="auto"/>
        </w:rPr>
        <w:t>、</w:t>
      </w:r>
      <w:r w:rsidRPr="0065385E">
        <w:rPr>
          <w:rFonts w:eastAsia="標楷體" w:hint="eastAsia"/>
          <w:color w:val="auto"/>
          <w:lang w:eastAsia="zh-HK"/>
        </w:rPr>
        <w:t>採購</w:t>
      </w:r>
      <w:r w:rsidRPr="0065385E">
        <w:rPr>
          <w:rFonts w:eastAsia="標楷體" w:hint="eastAsia"/>
          <w:color w:val="auto"/>
        </w:rPr>
        <w:t>項目</w:t>
      </w:r>
      <w:r w:rsidRPr="0065385E">
        <w:rPr>
          <w:rFonts w:eastAsia="標楷體" w:hint="eastAsia"/>
          <w:color w:val="auto"/>
          <w:lang w:eastAsia="zh-HK"/>
        </w:rPr>
        <w:t>屬</w:t>
      </w:r>
      <w:r w:rsidRPr="009B67C0">
        <w:rPr>
          <w:rFonts w:eastAsia="標楷體" w:hint="eastAsia"/>
          <w:color w:val="auto"/>
          <w:lang w:eastAsia="zh-HK"/>
        </w:rPr>
        <w:t>資訊處公告之專案標準設備且總價</w:t>
      </w:r>
      <w:r w:rsidR="00540D05" w:rsidRPr="009B67C0">
        <w:rPr>
          <w:rFonts w:eastAsia="標楷體" w:hint="eastAsia"/>
          <w:color w:val="auto"/>
          <w:lang w:eastAsia="zh-HK"/>
        </w:rPr>
        <w:t>在</w:t>
      </w:r>
      <w:r w:rsidRPr="009B67C0">
        <w:rPr>
          <w:rFonts w:eastAsia="標楷體" w:hint="eastAsia"/>
          <w:color w:val="auto"/>
          <w:lang w:eastAsia="zh-HK"/>
        </w:rPr>
        <w:t>五萬元以內者</w:t>
      </w:r>
      <w:r w:rsidRPr="009B67C0">
        <w:rPr>
          <w:rFonts w:eastAsia="標楷體" w:hint="eastAsia"/>
          <w:color w:val="auto"/>
        </w:rPr>
        <w:t>，</w:t>
      </w:r>
      <w:r w:rsidRPr="009B67C0">
        <w:rPr>
          <w:rFonts w:eastAsia="標楷體" w:hint="eastAsia"/>
          <w:color w:val="auto"/>
          <w:lang w:eastAsia="zh-HK"/>
        </w:rPr>
        <w:t>得</w:t>
      </w:r>
      <w:r w:rsidR="00540D05" w:rsidRPr="009B67C0">
        <w:rPr>
          <w:rFonts w:eastAsia="標楷體" w:hint="eastAsia"/>
          <w:color w:val="auto"/>
          <w:lang w:eastAsia="zh-HK"/>
        </w:rPr>
        <w:t>免</w:t>
      </w:r>
      <w:r w:rsidRPr="009B67C0">
        <w:rPr>
          <w:rFonts w:eastAsia="標楷體" w:hint="eastAsia"/>
          <w:color w:val="auto"/>
          <w:lang w:eastAsia="zh-HK"/>
        </w:rPr>
        <w:t>會資訊</w:t>
      </w:r>
      <w:r w:rsidR="00540D05" w:rsidRPr="009B67C0">
        <w:rPr>
          <w:rFonts w:eastAsia="標楷體" w:hint="eastAsia"/>
          <w:color w:val="auto"/>
          <w:lang w:eastAsia="zh-HK"/>
        </w:rPr>
        <w:t>處</w:t>
      </w:r>
      <w:r w:rsidR="00540D05" w:rsidRPr="009B67C0">
        <w:rPr>
          <w:rFonts w:eastAsia="標楷體" w:hint="eastAsia"/>
          <w:color w:val="auto"/>
        </w:rPr>
        <w:t>。</w:t>
      </w:r>
    </w:p>
    <w:p w14:paraId="43036F53" w14:textId="77777777" w:rsidR="005324D8" w:rsidRPr="009B67C0" w:rsidRDefault="005324D8" w:rsidP="00D776F7">
      <w:pPr>
        <w:overflowPunct w:val="0"/>
        <w:autoSpaceDE w:val="0"/>
        <w:autoSpaceDN w:val="0"/>
        <w:snapToGrid w:val="0"/>
        <w:spacing w:line="360" w:lineRule="exact"/>
        <w:ind w:leftChars="-2" w:left="715" w:hangingChars="300" w:hanging="720"/>
        <w:jc w:val="both"/>
        <w:textAlignment w:val="bottom"/>
        <w:rPr>
          <w:rFonts w:eastAsia="標楷體"/>
        </w:rPr>
      </w:pPr>
      <w:r w:rsidRPr="009B67C0">
        <w:rPr>
          <w:rFonts w:eastAsia="標楷體"/>
        </w:rPr>
        <w:t>第三條　　硬體之採購原則</w:t>
      </w:r>
    </w:p>
    <w:p w14:paraId="4F2B5EB4" w14:textId="77777777" w:rsidR="00917731" w:rsidRPr="003E0550" w:rsidRDefault="00917731" w:rsidP="00917731">
      <w:pPr>
        <w:pStyle w:val="Default"/>
        <w:snapToGrid w:val="0"/>
        <w:spacing w:line="360" w:lineRule="exact"/>
        <w:ind w:leftChars="506" w:left="1713" w:hangingChars="208" w:hanging="499"/>
        <w:jc w:val="both"/>
        <w:rPr>
          <w:rFonts w:eastAsia="標楷體"/>
        </w:rPr>
      </w:pPr>
      <w:r w:rsidRPr="003E0550">
        <w:rPr>
          <w:rFonts w:eastAsia="標楷體"/>
        </w:rPr>
        <w:t>一、本校預算執行準則規定之資訊相關設備管制項目，須專簽核准後方可採購。</w:t>
      </w:r>
    </w:p>
    <w:p w14:paraId="4DDD1195" w14:textId="77777777" w:rsidR="00917731" w:rsidRPr="003E0550" w:rsidRDefault="00917731" w:rsidP="00917731">
      <w:pPr>
        <w:pStyle w:val="Default"/>
        <w:snapToGrid w:val="0"/>
        <w:spacing w:line="360" w:lineRule="exact"/>
        <w:ind w:leftChars="506" w:left="1713" w:hangingChars="208" w:hanging="499"/>
        <w:jc w:val="both"/>
        <w:rPr>
          <w:rFonts w:eastAsia="標楷體"/>
        </w:rPr>
      </w:pPr>
      <w:r w:rsidRPr="003E0550">
        <w:rPr>
          <w:rFonts w:eastAsia="標楷體"/>
        </w:rPr>
        <w:t>二、一般性電腦、螢幕、印表機</w:t>
      </w:r>
      <w:r w:rsidRPr="003E0550">
        <w:rPr>
          <w:rFonts w:eastAsia="標楷體"/>
        </w:rPr>
        <w:t>…</w:t>
      </w:r>
      <w:r w:rsidRPr="003E0550">
        <w:rPr>
          <w:rFonts w:eastAsia="標楷體"/>
        </w:rPr>
        <w:t>等，由資訊處於網頁公告標準規格及專案價格供各單位參考。</w:t>
      </w:r>
    </w:p>
    <w:p w14:paraId="34F85413" w14:textId="77777777" w:rsidR="00917731" w:rsidRPr="003E0550" w:rsidRDefault="00917731" w:rsidP="00917731">
      <w:pPr>
        <w:pStyle w:val="Default"/>
        <w:snapToGrid w:val="0"/>
        <w:spacing w:line="360" w:lineRule="exact"/>
        <w:ind w:leftChars="506" w:left="1713" w:hangingChars="208" w:hanging="499"/>
        <w:jc w:val="both"/>
        <w:rPr>
          <w:rFonts w:eastAsia="標楷體"/>
        </w:rPr>
      </w:pPr>
      <w:r w:rsidRPr="003E0550">
        <w:rPr>
          <w:rFonts w:eastAsia="標楷體"/>
        </w:rPr>
        <w:t>三、行政人員個人電腦以</w:t>
      </w:r>
      <w:r w:rsidRPr="003E0550">
        <w:rPr>
          <w:rFonts w:eastAsia="標楷體"/>
        </w:rPr>
        <w:t xml:space="preserve"> i5 </w:t>
      </w:r>
      <w:r w:rsidRPr="003E0550">
        <w:rPr>
          <w:rFonts w:eastAsia="標楷體"/>
        </w:rPr>
        <w:t>或同等級規格為原則，對於個人電腦有額外功能、規格需求者，應說明具體理由。</w:t>
      </w:r>
    </w:p>
    <w:p w14:paraId="35BE39AA" w14:textId="77777777" w:rsidR="00917731" w:rsidRPr="003E0550" w:rsidRDefault="00917731" w:rsidP="00917731">
      <w:pPr>
        <w:pStyle w:val="Default"/>
        <w:snapToGrid w:val="0"/>
        <w:spacing w:line="360" w:lineRule="exact"/>
        <w:ind w:leftChars="506" w:left="1713" w:hangingChars="208" w:hanging="499"/>
        <w:jc w:val="both"/>
        <w:rPr>
          <w:rFonts w:eastAsia="標楷體"/>
        </w:rPr>
      </w:pPr>
      <w:r w:rsidRPr="003E0550">
        <w:rPr>
          <w:rFonts w:eastAsia="標楷體"/>
        </w:rPr>
        <w:t>四、各單位需採購伺服器等級電腦或儲存設備，請優先採用微軟雲端服務為原則；購買實體設備應依「淡江大學網路伺服器管理要點」評估</w:t>
      </w:r>
      <w:r w:rsidRPr="00777175">
        <w:rPr>
          <w:rFonts w:eastAsia="標楷體"/>
        </w:rPr>
        <w:t>持續維運及管理人力，並事先覓妥放置空間。</w:t>
      </w:r>
      <w:r w:rsidRPr="003E0550">
        <w:rPr>
          <w:rFonts w:eastAsia="標楷體"/>
        </w:rPr>
        <w:t>專簽時須一併提出相關評估報告。</w:t>
      </w:r>
    </w:p>
    <w:p w14:paraId="5DB703A6" w14:textId="77777777" w:rsidR="00917731" w:rsidRPr="00C8473E" w:rsidRDefault="00917731" w:rsidP="00917731">
      <w:pPr>
        <w:pStyle w:val="Default"/>
        <w:snapToGrid w:val="0"/>
        <w:spacing w:line="360" w:lineRule="exact"/>
        <w:ind w:leftChars="506" w:left="1713" w:hangingChars="208" w:hanging="499"/>
        <w:jc w:val="both"/>
        <w:rPr>
          <w:rFonts w:eastAsia="標楷體"/>
        </w:rPr>
      </w:pPr>
      <w:r w:rsidRPr="00C8473E">
        <w:rPr>
          <w:rFonts w:eastAsia="標楷體"/>
        </w:rPr>
        <w:t>五、</w:t>
      </w:r>
      <w:r w:rsidRPr="00777175">
        <w:rPr>
          <w:rFonts w:eastAsia="標楷體"/>
        </w:rPr>
        <w:t>採購雷射印表機時，以同一辦公室配置一部、研究室每位教師配置一部個人用印表機為原則；規格以黑白雷射、雙面列印、網路功能及</w:t>
      </w:r>
      <w:r w:rsidRPr="00777175">
        <w:rPr>
          <w:rFonts w:eastAsia="標楷體"/>
        </w:rPr>
        <w:t>A4</w:t>
      </w:r>
      <w:r w:rsidRPr="00777175">
        <w:rPr>
          <w:rFonts w:eastAsia="標楷體"/>
        </w:rPr>
        <w:t>尺寸為標準。</w:t>
      </w:r>
    </w:p>
    <w:p w14:paraId="6C96FEA1" w14:textId="77777777" w:rsidR="005324D8" w:rsidRPr="00C8473E" w:rsidRDefault="005324D8" w:rsidP="00D776F7">
      <w:pPr>
        <w:pStyle w:val="Default"/>
        <w:snapToGrid w:val="0"/>
        <w:spacing w:line="360" w:lineRule="exact"/>
        <w:ind w:leftChars="506" w:left="1713" w:hangingChars="208" w:hanging="499"/>
        <w:jc w:val="both"/>
        <w:rPr>
          <w:rFonts w:eastAsia="標楷體"/>
        </w:rPr>
      </w:pPr>
      <w:r w:rsidRPr="00C8473E">
        <w:rPr>
          <w:rFonts w:eastAsia="標楷體"/>
        </w:rPr>
        <w:t>六、</w:t>
      </w:r>
      <w:r w:rsidRPr="00A266B3">
        <w:rPr>
          <w:rFonts w:eastAsia="標楷體"/>
        </w:rPr>
        <w:t>採購彩色雷射印表機時，以一級單位配置</w:t>
      </w:r>
      <w:r w:rsidR="00ED2054">
        <w:rPr>
          <w:rFonts w:eastAsia="標楷體" w:hint="eastAsia"/>
        </w:rPr>
        <w:t>一</w:t>
      </w:r>
      <w:r w:rsidRPr="00A266B3">
        <w:rPr>
          <w:rFonts w:eastAsia="標楷體"/>
        </w:rPr>
        <w:t>部</w:t>
      </w:r>
      <w:r w:rsidRPr="00A266B3">
        <w:rPr>
          <w:rFonts w:eastAsia="標楷體"/>
        </w:rPr>
        <w:t>A3</w:t>
      </w:r>
      <w:r w:rsidRPr="00A266B3">
        <w:rPr>
          <w:rFonts w:eastAsia="標楷體"/>
        </w:rPr>
        <w:t>尺寸為原則</w:t>
      </w:r>
      <w:r w:rsidRPr="00C8473E">
        <w:rPr>
          <w:rFonts w:eastAsia="標楷體"/>
        </w:rPr>
        <w:t>。</w:t>
      </w:r>
    </w:p>
    <w:p w14:paraId="77B34F03" w14:textId="77777777" w:rsidR="005324D8" w:rsidRPr="00C8473E" w:rsidRDefault="005324D8" w:rsidP="00D776F7">
      <w:pPr>
        <w:overflowPunct w:val="0"/>
        <w:autoSpaceDE w:val="0"/>
        <w:autoSpaceDN w:val="0"/>
        <w:snapToGrid w:val="0"/>
        <w:spacing w:line="360" w:lineRule="exact"/>
        <w:ind w:leftChars="-2" w:left="715" w:hangingChars="300" w:hanging="720"/>
        <w:jc w:val="both"/>
        <w:textAlignment w:val="bottom"/>
        <w:rPr>
          <w:rFonts w:eastAsia="標楷體"/>
          <w:color w:val="000000"/>
        </w:rPr>
      </w:pPr>
      <w:r w:rsidRPr="00C8473E">
        <w:rPr>
          <w:rFonts w:eastAsia="標楷體"/>
          <w:color w:val="000000"/>
        </w:rPr>
        <w:t>第四條　　軟體之採購原則</w:t>
      </w:r>
    </w:p>
    <w:p w14:paraId="34EB0EEA" w14:textId="77777777" w:rsidR="005324D8" w:rsidRPr="00C8473E" w:rsidRDefault="005324D8" w:rsidP="00D776F7">
      <w:pPr>
        <w:pStyle w:val="Default"/>
        <w:snapToGrid w:val="0"/>
        <w:spacing w:line="360" w:lineRule="exact"/>
        <w:ind w:leftChars="507" w:left="1716" w:hangingChars="208" w:hanging="499"/>
        <w:jc w:val="both"/>
        <w:rPr>
          <w:rFonts w:eastAsia="標楷體"/>
        </w:rPr>
      </w:pPr>
      <w:r w:rsidRPr="00C8473E">
        <w:rPr>
          <w:rFonts w:eastAsia="標楷體"/>
        </w:rPr>
        <w:t>一、</w:t>
      </w:r>
      <w:r w:rsidRPr="00A266B3">
        <w:rPr>
          <w:rFonts w:eastAsia="標楷體"/>
        </w:rPr>
        <w:t>「校園授權軟體」由資訊處統一辦理採購，置於本校「軟體伺服站」供教職員生使用</w:t>
      </w:r>
      <w:r w:rsidRPr="00C8473E">
        <w:rPr>
          <w:rFonts w:eastAsia="標楷體"/>
        </w:rPr>
        <w:t>。</w:t>
      </w:r>
    </w:p>
    <w:p w14:paraId="38A80558" w14:textId="77777777" w:rsidR="005324D8" w:rsidRPr="00C8473E" w:rsidRDefault="005324D8" w:rsidP="00D776F7">
      <w:pPr>
        <w:pStyle w:val="Default"/>
        <w:snapToGrid w:val="0"/>
        <w:spacing w:line="360" w:lineRule="exact"/>
        <w:ind w:leftChars="507" w:left="1716" w:hangingChars="208" w:hanging="499"/>
        <w:jc w:val="both"/>
        <w:rPr>
          <w:rFonts w:eastAsia="標楷體"/>
        </w:rPr>
      </w:pPr>
      <w:r w:rsidRPr="00C8473E">
        <w:rPr>
          <w:rFonts w:eastAsia="標楷體"/>
        </w:rPr>
        <w:t>二、</w:t>
      </w:r>
      <w:r w:rsidRPr="00A266B3">
        <w:rPr>
          <w:rFonts w:eastAsia="標楷體"/>
        </w:rPr>
        <w:t>教學用軟體若「校園授權軟體」無類似功能可供使用時，可專簽申請採購</w:t>
      </w:r>
      <w:r w:rsidRPr="00C8473E">
        <w:rPr>
          <w:rFonts w:eastAsia="標楷體"/>
        </w:rPr>
        <w:t>。</w:t>
      </w:r>
    </w:p>
    <w:p w14:paraId="20E1CEBF" w14:textId="77777777" w:rsidR="005324D8" w:rsidRPr="00C8473E" w:rsidRDefault="005324D8" w:rsidP="00D776F7">
      <w:pPr>
        <w:pStyle w:val="Default"/>
        <w:snapToGrid w:val="0"/>
        <w:spacing w:line="360" w:lineRule="exact"/>
        <w:ind w:leftChars="507" w:left="1716" w:hangingChars="208" w:hanging="499"/>
        <w:jc w:val="both"/>
        <w:rPr>
          <w:rFonts w:eastAsia="標楷體"/>
        </w:rPr>
      </w:pPr>
      <w:r w:rsidRPr="00C8473E">
        <w:rPr>
          <w:rFonts w:eastAsia="標楷體"/>
        </w:rPr>
        <w:t>三、</w:t>
      </w:r>
      <w:r>
        <w:rPr>
          <w:rFonts w:eastAsia="標楷體" w:hint="eastAsia"/>
        </w:rPr>
        <w:t>在經費許可下，</w:t>
      </w:r>
      <w:r w:rsidRPr="00A266B3">
        <w:rPr>
          <w:rFonts w:eastAsia="標楷體"/>
        </w:rPr>
        <w:t>採購之教學軟體以可</w:t>
      </w:r>
      <w:r w:rsidRPr="00076BCC">
        <w:rPr>
          <w:rFonts w:eastAsia="標楷體" w:hAnsi="標楷體" w:hint="eastAsia"/>
          <w:color w:val="auto"/>
        </w:rPr>
        <w:t>同時</w:t>
      </w:r>
      <w:r w:rsidRPr="00A266B3">
        <w:rPr>
          <w:rFonts w:eastAsia="標楷體"/>
        </w:rPr>
        <w:t>供多人使用為原則</w:t>
      </w:r>
      <w:r w:rsidRPr="00C8473E">
        <w:rPr>
          <w:rFonts w:eastAsia="標楷體"/>
        </w:rPr>
        <w:t>。</w:t>
      </w:r>
    </w:p>
    <w:p w14:paraId="11C53DB2" w14:textId="77777777" w:rsidR="005324D8" w:rsidRPr="00C8473E" w:rsidRDefault="005324D8" w:rsidP="00D776F7">
      <w:pPr>
        <w:pStyle w:val="Default"/>
        <w:snapToGrid w:val="0"/>
        <w:spacing w:line="360" w:lineRule="exact"/>
        <w:ind w:leftChars="507" w:left="1716" w:hangingChars="208" w:hanging="499"/>
        <w:jc w:val="both"/>
        <w:rPr>
          <w:rFonts w:eastAsia="標楷體"/>
        </w:rPr>
      </w:pPr>
      <w:r w:rsidRPr="00C8473E">
        <w:rPr>
          <w:rFonts w:eastAsia="標楷體"/>
        </w:rPr>
        <w:t>四、</w:t>
      </w:r>
      <w:r w:rsidRPr="00A266B3">
        <w:rPr>
          <w:rFonts w:eastAsia="標楷體"/>
        </w:rPr>
        <w:t>購買相同軟體之新版本，應以升級版為優先考量</w:t>
      </w:r>
      <w:r w:rsidRPr="00C8473E">
        <w:rPr>
          <w:rFonts w:eastAsia="標楷體"/>
        </w:rPr>
        <w:t>。</w:t>
      </w:r>
    </w:p>
    <w:p w14:paraId="56DC9401" w14:textId="77777777" w:rsidR="005324D8" w:rsidRPr="00C8473E" w:rsidRDefault="005324D8" w:rsidP="00D776F7">
      <w:pPr>
        <w:overflowPunct w:val="0"/>
        <w:autoSpaceDE w:val="0"/>
        <w:autoSpaceDN w:val="0"/>
        <w:snapToGrid w:val="0"/>
        <w:spacing w:line="360" w:lineRule="exact"/>
        <w:ind w:leftChars="-2" w:left="715" w:hangingChars="300" w:hanging="720"/>
        <w:jc w:val="both"/>
        <w:textAlignment w:val="bottom"/>
        <w:rPr>
          <w:rFonts w:eastAsia="標楷體"/>
          <w:color w:val="000000"/>
        </w:rPr>
      </w:pPr>
      <w:r w:rsidRPr="00C8473E">
        <w:rPr>
          <w:rFonts w:eastAsia="標楷體"/>
          <w:color w:val="000000"/>
        </w:rPr>
        <w:t>第五條　　資訊軟硬體之維修</w:t>
      </w:r>
    </w:p>
    <w:p w14:paraId="6726C8FF" w14:textId="77777777" w:rsidR="005324D8" w:rsidRPr="00C8473E" w:rsidRDefault="005324D8" w:rsidP="00D776F7">
      <w:pPr>
        <w:pStyle w:val="Default"/>
        <w:snapToGrid w:val="0"/>
        <w:spacing w:line="360" w:lineRule="exact"/>
        <w:ind w:leftChars="298" w:left="715" w:firstLineChars="208" w:firstLine="499"/>
        <w:jc w:val="both"/>
        <w:rPr>
          <w:rFonts w:eastAsia="標楷體"/>
        </w:rPr>
      </w:pPr>
      <w:r w:rsidRPr="00C8473E">
        <w:rPr>
          <w:rFonts w:eastAsia="標楷體"/>
        </w:rPr>
        <w:t>一、維修範圍：</w:t>
      </w:r>
    </w:p>
    <w:p w14:paraId="55F9C849" w14:textId="77777777" w:rsidR="005324D8" w:rsidRPr="009B67C0" w:rsidRDefault="005324D8" w:rsidP="00D776F7">
      <w:pPr>
        <w:snapToGrid w:val="0"/>
        <w:spacing w:line="360" w:lineRule="exact"/>
        <w:ind w:leftChars="298" w:left="715" w:firstLineChars="325" w:firstLine="780"/>
        <w:rPr>
          <w:rFonts w:eastAsia="標楷體"/>
        </w:rPr>
      </w:pPr>
      <w:r w:rsidRPr="009B67C0">
        <w:rPr>
          <w:rFonts w:eastAsia="標楷體"/>
        </w:rPr>
        <w:lastRenderedPageBreak/>
        <w:t>(</w:t>
      </w:r>
      <w:r w:rsidRPr="009B67C0">
        <w:rPr>
          <w:rFonts w:eastAsia="標楷體"/>
        </w:rPr>
        <w:t>一</w:t>
      </w:r>
      <w:r w:rsidRPr="009B67C0">
        <w:rPr>
          <w:rFonts w:eastAsia="標楷體"/>
        </w:rPr>
        <w:t>)</w:t>
      </w:r>
      <w:r w:rsidRPr="009B67C0">
        <w:rPr>
          <w:rFonts w:eastAsia="標楷體"/>
        </w:rPr>
        <w:t>資訊硬體</w:t>
      </w:r>
    </w:p>
    <w:p w14:paraId="6A8576B4" w14:textId="77777777" w:rsidR="00683225" w:rsidRDefault="00683225" w:rsidP="00683225">
      <w:pPr>
        <w:snapToGrid w:val="0"/>
        <w:spacing w:line="360" w:lineRule="exact"/>
        <w:ind w:leftChars="798" w:left="1915"/>
        <w:rPr>
          <w:rFonts w:eastAsia="標楷體"/>
          <w:strike/>
          <w:color w:val="FF0000"/>
        </w:rPr>
      </w:pPr>
      <w:r w:rsidRPr="009B67C0">
        <w:rPr>
          <w:rFonts w:eastAsia="標楷體"/>
        </w:rPr>
        <w:t>資訊處負責</w:t>
      </w:r>
      <w:r w:rsidRPr="009B67C0">
        <w:rPr>
          <w:rFonts w:eastAsia="標楷體" w:hint="eastAsia"/>
          <w:lang w:eastAsia="zh-HK"/>
        </w:rPr>
        <w:t>所屬</w:t>
      </w:r>
      <w:r w:rsidRPr="009B67C0">
        <w:rPr>
          <w:rFonts w:eastAsia="標楷體"/>
        </w:rPr>
        <w:t>電腦教室</w:t>
      </w:r>
      <w:r w:rsidRPr="009B67C0">
        <w:rPr>
          <w:rFonts w:eastAsia="標楷體" w:hint="eastAsia"/>
        </w:rPr>
        <w:t>、</w:t>
      </w:r>
      <w:r w:rsidRPr="009B67C0">
        <w:rPr>
          <w:rFonts w:eastAsia="標楷體" w:hint="eastAsia"/>
          <w:lang w:eastAsia="zh-HK"/>
        </w:rPr>
        <w:t>多</w:t>
      </w:r>
      <w:r w:rsidRPr="009B67C0">
        <w:rPr>
          <w:rFonts w:eastAsia="標楷體"/>
        </w:rPr>
        <w:t>媒體教室與電腦實習室之電腦硬體及印表機維修</w:t>
      </w:r>
      <w:r w:rsidRPr="009B67C0">
        <w:rPr>
          <w:rFonts w:eastAsia="標楷體" w:hint="eastAsia"/>
        </w:rPr>
        <w:t>，</w:t>
      </w:r>
      <w:r w:rsidRPr="009B67C0">
        <w:rPr>
          <w:rFonts w:eastAsia="標楷體" w:hint="eastAsia"/>
          <w:lang w:eastAsia="zh-HK"/>
        </w:rPr>
        <w:t>並協助</w:t>
      </w:r>
      <w:r w:rsidRPr="009B67C0">
        <w:rPr>
          <w:rFonts w:eastAsia="標楷體"/>
        </w:rPr>
        <w:t>全校各研究室、辦公室</w:t>
      </w:r>
      <w:r w:rsidRPr="009B67C0">
        <w:rPr>
          <w:rFonts w:eastAsia="標楷體" w:hint="eastAsia"/>
          <w:lang w:eastAsia="zh-HK"/>
        </w:rPr>
        <w:t>個人電腦設備</w:t>
      </w:r>
      <w:r w:rsidRPr="009B67C0">
        <w:rPr>
          <w:rFonts w:eastAsia="標楷體"/>
        </w:rPr>
        <w:t>及印表機維修</w:t>
      </w:r>
      <w:r w:rsidRPr="009B67C0">
        <w:rPr>
          <w:rFonts w:eastAsia="標楷體" w:hint="eastAsia"/>
        </w:rPr>
        <w:t>。</w:t>
      </w:r>
      <w:r w:rsidRPr="009B67C0">
        <w:rPr>
          <w:rFonts w:eastAsia="標楷體"/>
        </w:rPr>
        <w:t>各系、所專用電腦教室之電腦設備</w:t>
      </w:r>
      <w:r w:rsidRPr="009B67C0">
        <w:rPr>
          <w:rFonts w:eastAsia="標楷體" w:hint="eastAsia"/>
          <w:lang w:eastAsia="zh-HK"/>
        </w:rPr>
        <w:t>及</w:t>
      </w:r>
      <w:r w:rsidR="000568C6" w:rsidRPr="009B67C0">
        <w:rPr>
          <w:rFonts w:eastAsia="標楷體"/>
        </w:rPr>
        <w:t>各單位</w:t>
      </w:r>
      <w:r w:rsidRPr="009B67C0">
        <w:rPr>
          <w:rFonts w:eastAsia="標楷體"/>
        </w:rPr>
        <w:t>之電腦伺服器，由</w:t>
      </w:r>
      <w:r w:rsidR="000568C6" w:rsidRPr="009B67C0">
        <w:rPr>
          <w:rFonts w:eastAsia="標楷體"/>
        </w:rPr>
        <w:t>各單位</w:t>
      </w:r>
      <w:r w:rsidRPr="009B67C0">
        <w:rPr>
          <w:rFonts w:eastAsia="標楷體"/>
        </w:rPr>
        <w:t>負責</w:t>
      </w:r>
      <w:r w:rsidRPr="00A266B3">
        <w:rPr>
          <w:rFonts w:eastAsia="標楷體"/>
          <w:color w:val="000000"/>
        </w:rPr>
        <w:t>維修</w:t>
      </w:r>
      <w:r w:rsidRPr="00916846">
        <w:rPr>
          <w:rFonts w:eastAsia="標楷體" w:hint="eastAsia"/>
          <w:color w:val="FF0000"/>
        </w:rPr>
        <w:t>。</w:t>
      </w:r>
    </w:p>
    <w:p w14:paraId="1D27BD98" w14:textId="77777777" w:rsidR="005324D8" w:rsidRPr="00C8473E" w:rsidRDefault="00683225" w:rsidP="00683225">
      <w:pPr>
        <w:snapToGrid w:val="0"/>
        <w:spacing w:line="360" w:lineRule="exact"/>
        <w:ind w:leftChars="298" w:left="715" w:firstLineChars="325" w:firstLine="780"/>
        <w:rPr>
          <w:rFonts w:eastAsia="標楷體"/>
          <w:color w:val="000000"/>
        </w:rPr>
      </w:pPr>
      <w:r w:rsidRPr="00C8473E">
        <w:rPr>
          <w:rFonts w:eastAsia="標楷體"/>
          <w:color w:val="000000"/>
        </w:rPr>
        <w:t xml:space="preserve"> </w:t>
      </w:r>
      <w:r w:rsidR="005324D8" w:rsidRPr="00C8473E">
        <w:rPr>
          <w:rFonts w:eastAsia="標楷體"/>
          <w:color w:val="000000"/>
        </w:rPr>
        <w:t>(</w:t>
      </w:r>
      <w:r w:rsidR="005324D8" w:rsidRPr="00C8473E">
        <w:rPr>
          <w:rFonts w:eastAsia="標楷體"/>
          <w:color w:val="000000"/>
        </w:rPr>
        <w:t>二</w:t>
      </w:r>
      <w:r w:rsidR="005324D8" w:rsidRPr="00C8473E">
        <w:rPr>
          <w:rFonts w:eastAsia="標楷體"/>
          <w:color w:val="000000"/>
        </w:rPr>
        <w:t>)</w:t>
      </w:r>
      <w:r w:rsidR="005324D8" w:rsidRPr="00C8473E">
        <w:rPr>
          <w:rFonts w:eastAsia="標楷體"/>
          <w:color w:val="000000"/>
        </w:rPr>
        <w:t>資訊軟體</w:t>
      </w:r>
    </w:p>
    <w:p w14:paraId="18A140C5" w14:textId="77777777" w:rsidR="005324D8" w:rsidRPr="00C8473E" w:rsidRDefault="005324D8" w:rsidP="00D776F7">
      <w:pPr>
        <w:snapToGrid w:val="0"/>
        <w:spacing w:line="360" w:lineRule="exact"/>
        <w:ind w:leftChars="298" w:left="715" w:firstLineChars="483" w:firstLine="1159"/>
        <w:rPr>
          <w:rFonts w:eastAsia="標楷體"/>
          <w:color w:val="000000"/>
        </w:rPr>
      </w:pPr>
      <w:r w:rsidRPr="00A266B3">
        <w:rPr>
          <w:rFonts w:eastAsia="標楷體"/>
          <w:color w:val="000000"/>
        </w:rPr>
        <w:t>資訊處受理維修之軟體以全校性合法授權軟體為限</w:t>
      </w:r>
      <w:r w:rsidRPr="00C8473E">
        <w:rPr>
          <w:rFonts w:eastAsia="標楷體"/>
          <w:color w:val="000000"/>
        </w:rPr>
        <w:t>。</w:t>
      </w:r>
    </w:p>
    <w:p w14:paraId="7D3E8327" w14:textId="77777777" w:rsidR="005324D8" w:rsidRPr="00C8473E" w:rsidRDefault="005324D8" w:rsidP="00D776F7">
      <w:pPr>
        <w:pStyle w:val="Default"/>
        <w:snapToGrid w:val="0"/>
        <w:spacing w:line="360" w:lineRule="exact"/>
        <w:ind w:leftChars="298" w:left="715" w:firstLineChars="208" w:firstLine="499"/>
        <w:jc w:val="both"/>
        <w:rPr>
          <w:rFonts w:eastAsia="標楷體"/>
        </w:rPr>
      </w:pPr>
      <w:r w:rsidRPr="00C8473E">
        <w:rPr>
          <w:rFonts w:eastAsia="標楷體"/>
        </w:rPr>
        <w:t>二、維修原則：</w:t>
      </w:r>
    </w:p>
    <w:p w14:paraId="623A7B35" w14:textId="77777777" w:rsidR="005324D8" w:rsidRPr="00C8473E" w:rsidRDefault="005324D8" w:rsidP="00D776F7">
      <w:pPr>
        <w:snapToGrid w:val="0"/>
        <w:spacing w:line="360" w:lineRule="exact"/>
        <w:ind w:leftChars="615" w:left="1896" w:hangingChars="175" w:hanging="420"/>
        <w:rPr>
          <w:rFonts w:eastAsia="標楷體"/>
          <w:color w:val="000000"/>
        </w:rPr>
      </w:pPr>
      <w:r w:rsidRPr="00C8473E">
        <w:rPr>
          <w:rFonts w:eastAsia="標楷體"/>
          <w:color w:val="000000"/>
        </w:rPr>
        <w:t>(</w:t>
      </w:r>
      <w:r w:rsidRPr="00C8473E">
        <w:rPr>
          <w:rFonts w:eastAsia="標楷體"/>
          <w:color w:val="000000"/>
        </w:rPr>
        <w:t>一</w:t>
      </w:r>
      <w:r w:rsidRPr="00C8473E">
        <w:rPr>
          <w:rFonts w:eastAsia="標楷體"/>
          <w:color w:val="000000"/>
        </w:rPr>
        <w:t>)</w:t>
      </w:r>
      <w:r w:rsidRPr="00A266B3">
        <w:rPr>
          <w:rFonts w:eastAsia="標楷體"/>
          <w:color w:val="000000"/>
        </w:rPr>
        <w:t>資訊處標準維修時間為三個工作天，依報修順序以「先報先修」為處理原則，若有緊急故障案件則不在此限</w:t>
      </w:r>
      <w:r w:rsidRPr="00C8473E">
        <w:rPr>
          <w:rFonts w:eastAsia="標楷體"/>
          <w:color w:val="000000"/>
        </w:rPr>
        <w:t>。</w:t>
      </w:r>
    </w:p>
    <w:p w14:paraId="78958CD2" w14:textId="77777777" w:rsidR="005324D8" w:rsidRPr="00C8473E" w:rsidRDefault="005324D8" w:rsidP="00D776F7">
      <w:pPr>
        <w:snapToGrid w:val="0"/>
        <w:spacing w:line="360" w:lineRule="exact"/>
        <w:ind w:leftChars="615" w:left="1896" w:hangingChars="175" w:hanging="420"/>
        <w:rPr>
          <w:rFonts w:eastAsia="標楷體"/>
          <w:color w:val="000000"/>
        </w:rPr>
      </w:pPr>
      <w:r w:rsidRPr="00C8473E">
        <w:rPr>
          <w:rFonts w:eastAsia="標楷體"/>
          <w:color w:val="000000"/>
        </w:rPr>
        <w:t>(</w:t>
      </w:r>
      <w:r w:rsidRPr="00C8473E">
        <w:rPr>
          <w:rFonts w:eastAsia="標楷體"/>
          <w:color w:val="000000"/>
        </w:rPr>
        <w:t>二</w:t>
      </w:r>
      <w:r w:rsidRPr="00C8473E">
        <w:rPr>
          <w:rFonts w:eastAsia="標楷體"/>
          <w:color w:val="000000"/>
        </w:rPr>
        <w:t>)</w:t>
      </w:r>
      <w:r w:rsidRPr="00A266B3">
        <w:rPr>
          <w:rFonts w:eastAsia="標楷體"/>
          <w:color w:val="000000"/>
        </w:rPr>
        <w:t>保固期限內之電腦設備及零組件故障時，由使用人通知廠商處理。</w:t>
      </w:r>
    </w:p>
    <w:p w14:paraId="1C485C10" w14:textId="77777777" w:rsidR="005324D8" w:rsidRPr="00C8473E" w:rsidRDefault="005324D8" w:rsidP="00D776F7">
      <w:pPr>
        <w:snapToGrid w:val="0"/>
        <w:spacing w:line="360" w:lineRule="exact"/>
        <w:ind w:leftChars="615" w:left="1896" w:hangingChars="175" w:hanging="420"/>
        <w:rPr>
          <w:rFonts w:eastAsia="標楷體"/>
          <w:color w:val="000000"/>
        </w:rPr>
      </w:pPr>
      <w:r w:rsidRPr="00C8473E">
        <w:rPr>
          <w:rFonts w:eastAsia="標楷體"/>
          <w:color w:val="000000"/>
        </w:rPr>
        <w:t>(</w:t>
      </w:r>
      <w:r w:rsidRPr="00C8473E">
        <w:rPr>
          <w:rFonts w:eastAsia="標楷體"/>
          <w:color w:val="000000"/>
        </w:rPr>
        <w:t>三</w:t>
      </w:r>
      <w:r w:rsidRPr="00C8473E">
        <w:rPr>
          <w:rFonts w:eastAsia="標楷體"/>
          <w:color w:val="000000"/>
        </w:rPr>
        <w:t>)</w:t>
      </w:r>
      <w:r w:rsidRPr="00A266B3">
        <w:rPr>
          <w:rFonts w:eastAsia="標楷體"/>
          <w:color w:val="000000"/>
        </w:rPr>
        <w:t>超過保固期限之電腦設備，如需更換故障品，由該單位採購後，再由資訊處代為更換。</w:t>
      </w:r>
    </w:p>
    <w:p w14:paraId="1F008A63" w14:textId="77777777" w:rsidR="005324D8" w:rsidRPr="00C8473E" w:rsidRDefault="005324D8" w:rsidP="00D776F7">
      <w:pPr>
        <w:pStyle w:val="Default"/>
        <w:snapToGrid w:val="0"/>
        <w:spacing w:line="360" w:lineRule="exact"/>
        <w:ind w:leftChars="298" w:left="715" w:firstLineChars="208" w:firstLine="499"/>
        <w:jc w:val="both"/>
        <w:rPr>
          <w:rFonts w:eastAsia="標楷體"/>
        </w:rPr>
      </w:pPr>
      <w:r w:rsidRPr="00C8473E">
        <w:rPr>
          <w:rFonts w:eastAsia="標楷體"/>
        </w:rPr>
        <w:t>三、報修方式：</w:t>
      </w:r>
    </w:p>
    <w:p w14:paraId="72C9B0C2" w14:textId="77777777" w:rsidR="005324D8" w:rsidRPr="008C4300" w:rsidRDefault="005324D8" w:rsidP="00D776F7">
      <w:pPr>
        <w:snapToGrid w:val="0"/>
        <w:spacing w:line="360" w:lineRule="exact"/>
        <w:ind w:leftChars="606" w:left="1874" w:hangingChars="175" w:hanging="420"/>
        <w:rPr>
          <w:rFonts w:eastAsia="標楷體"/>
          <w:color w:val="000000"/>
        </w:rPr>
      </w:pPr>
      <w:r w:rsidRPr="00C8473E">
        <w:rPr>
          <w:rFonts w:eastAsia="標楷體"/>
          <w:color w:val="000000"/>
        </w:rPr>
        <w:t>(</w:t>
      </w:r>
      <w:r w:rsidRPr="00C8473E">
        <w:rPr>
          <w:rFonts w:eastAsia="標楷體"/>
          <w:color w:val="000000"/>
        </w:rPr>
        <w:t>一</w:t>
      </w:r>
      <w:r w:rsidRPr="00C8473E">
        <w:rPr>
          <w:rFonts w:eastAsia="標楷體"/>
          <w:color w:val="000000"/>
        </w:rPr>
        <w:t>)</w:t>
      </w:r>
      <w:r w:rsidRPr="00C8473E">
        <w:rPr>
          <w:rFonts w:eastAsia="標楷體"/>
          <w:color w:val="000000"/>
        </w:rPr>
        <w:t>上網報修：</w:t>
      </w:r>
      <w:r w:rsidRPr="00A266B3">
        <w:rPr>
          <w:rFonts w:eastAsia="標楷體"/>
          <w:color w:val="000000"/>
        </w:rPr>
        <w:t>至資訊</w:t>
      </w:r>
      <w:r w:rsidRPr="008C4300">
        <w:rPr>
          <w:rFonts w:eastAsia="標楷體"/>
          <w:color w:val="000000"/>
        </w:rPr>
        <w:t>處事件申請系統報修。</w:t>
      </w:r>
    </w:p>
    <w:p w14:paraId="3E8EF68A" w14:textId="77777777" w:rsidR="005324D8" w:rsidRPr="008C4300" w:rsidRDefault="005324D8" w:rsidP="00D776F7">
      <w:pPr>
        <w:snapToGrid w:val="0"/>
        <w:spacing w:line="360" w:lineRule="exact"/>
        <w:ind w:leftChars="606" w:left="1874" w:hangingChars="175" w:hanging="420"/>
        <w:rPr>
          <w:rFonts w:eastAsia="標楷體"/>
          <w:color w:val="000000"/>
        </w:rPr>
      </w:pPr>
      <w:r w:rsidRPr="008C4300">
        <w:rPr>
          <w:rFonts w:eastAsia="標楷體"/>
          <w:color w:val="000000"/>
        </w:rPr>
        <w:t>(</w:t>
      </w:r>
      <w:r w:rsidRPr="008C4300">
        <w:rPr>
          <w:rFonts w:eastAsia="標楷體"/>
          <w:color w:val="000000"/>
        </w:rPr>
        <w:t>二</w:t>
      </w:r>
      <w:r w:rsidRPr="008C4300">
        <w:rPr>
          <w:rFonts w:eastAsia="標楷體"/>
          <w:color w:val="000000"/>
        </w:rPr>
        <w:t>)</w:t>
      </w:r>
      <w:r w:rsidRPr="008C4300">
        <w:rPr>
          <w:rFonts w:eastAsia="標楷體"/>
          <w:color w:val="000000"/>
        </w:rPr>
        <w:t>電話報修：電話通知教學支援組電腦維修服務隊，並於維修完成後，代為補登</w:t>
      </w:r>
      <w:r w:rsidRPr="008C4300">
        <w:rPr>
          <w:rFonts w:eastAsia="標楷體" w:hAnsi="標楷體" w:hint="eastAsia"/>
        </w:rPr>
        <w:t>事件申請</w:t>
      </w:r>
      <w:r w:rsidRPr="008C4300">
        <w:rPr>
          <w:rFonts w:eastAsia="標楷體"/>
          <w:color w:val="000000"/>
        </w:rPr>
        <w:t>系統資料。</w:t>
      </w:r>
    </w:p>
    <w:p w14:paraId="0D94F3E9" w14:textId="77777777" w:rsidR="005324D8" w:rsidRPr="008C4300" w:rsidRDefault="005324D8" w:rsidP="00D776F7">
      <w:pPr>
        <w:overflowPunct w:val="0"/>
        <w:autoSpaceDE w:val="0"/>
        <w:autoSpaceDN w:val="0"/>
        <w:snapToGrid w:val="0"/>
        <w:spacing w:line="360" w:lineRule="exact"/>
        <w:ind w:leftChars="-2" w:left="715" w:hangingChars="300" w:hanging="720"/>
        <w:jc w:val="both"/>
        <w:textAlignment w:val="bottom"/>
        <w:rPr>
          <w:rFonts w:eastAsia="標楷體"/>
          <w:color w:val="000000"/>
        </w:rPr>
      </w:pPr>
      <w:r w:rsidRPr="008C4300">
        <w:rPr>
          <w:rFonts w:eastAsia="標楷體"/>
          <w:color w:val="000000"/>
        </w:rPr>
        <w:t>第六</w:t>
      </w:r>
      <w:r w:rsidRPr="008C4300">
        <w:rPr>
          <w:rFonts w:eastAsia="標楷體" w:hAnsi="標楷體"/>
          <w:color w:val="000000"/>
        </w:rPr>
        <w:t>條　　資訊軟硬體之管理</w:t>
      </w:r>
    </w:p>
    <w:p w14:paraId="265DFB13" w14:textId="77777777" w:rsidR="005324D8" w:rsidRPr="00C8473E" w:rsidRDefault="005324D8" w:rsidP="00D776F7">
      <w:pPr>
        <w:pStyle w:val="Default"/>
        <w:snapToGrid w:val="0"/>
        <w:spacing w:line="360" w:lineRule="exact"/>
        <w:ind w:leftChars="298" w:left="715" w:firstLineChars="200" w:firstLine="480"/>
        <w:jc w:val="both"/>
        <w:rPr>
          <w:rFonts w:eastAsia="標楷體"/>
        </w:rPr>
      </w:pPr>
      <w:r w:rsidRPr="00C8473E">
        <w:rPr>
          <w:rFonts w:eastAsia="標楷體"/>
        </w:rPr>
        <w:t>一、</w:t>
      </w:r>
      <w:r w:rsidRPr="00A266B3">
        <w:rPr>
          <w:rFonts w:eastAsia="標楷體" w:hAnsi="標楷體"/>
        </w:rPr>
        <w:t>資訊處負責全校授權軟體之採購、簽約及軟體伺服站之管理。</w:t>
      </w:r>
    </w:p>
    <w:p w14:paraId="7E75E20A" w14:textId="77777777" w:rsidR="005324D8" w:rsidRPr="00C8473E" w:rsidRDefault="005324D8" w:rsidP="00D776F7">
      <w:pPr>
        <w:pStyle w:val="Default"/>
        <w:snapToGrid w:val="0"/>
        <w:spacing w:line="360" w:lineRule="exact"/>
        <w:ind w:leftChars="298" w:left="715" w:firstLineChars="200" w:firstLine="480"/>
        <w:jc w:val="both"/>
        <w:rPr>
          <w:rFonts w:eastAsia="標楷體"/>
        </w:rPr>
      </w:pPr>
      <w:r w:rsidRPr="00C8473E">
        <w:rPr>
          <w:rFonts w:eastAsia="標楷體"/>
        </w:rPr>
        <w:t>二、</w:t>
      </w:r>
      <w:r w:rsidRPr="00A266B3">
        <w:rPr>
          <w:rFonts w:eastAsia="標楷體" w:hAnsi="標楷體"/>
        </w:rPr>
        <w:t>資訊處統一採購分配各單位使用之電腦，由各單位負責管理。</w:t>
      </w:r>
    </w:p>
    <w:p w14:paraId="0B6D872E" w14:textId="77777777" w:rsidR="005324D8" w:rsidRPr="00C8473E" w:rsidRDefault="005324D8" w:rsidP="00D776F7">
      <w:pPr>
        <w:pStyle w:val="Default"/>
        <w:snapToGrid w:val="0"/>
        <w:spacing w:line="360" w:lineRule="exact"/>
        <w:ind w:leftChars="298" w:left="715" w:firstLineChars="200" w:firstLine="480"/>
        <w:jc w:val="both"/>
        <w:rPr>
          <w:rFonts w:eastAsia="標楷體"/>
        </w:rPr>
      </w:pPr>
      <w:r w:rsidRPr="00C8473E">
        <w:rPr>
          <w:rFonts w:eastAsia="標楷體"/>
        </w:rPr>
        <w:t>三、</w:t>
      </w:r>
      <w:r w:rsidRPr="00A266B3">
        <w:rPr>
          <w:rFonts w:eastAsia="標楷體" w:hAnsi="標楷體"/>
        </w:rPr>
        <w:t>各單位自行採購之軟硬體由各單位負責</w:t>
      </w:r>
      <w:r w:rsidRPr="008C4300">
        <w:rPr>
          <w:rFonts w:eastAsia="標楷體" w:hAnsi="標楷體" w:hint="eastAsia"/>
        </w:rPr>
        <w:t>保</w:t>
      </w:r>
      <w:r w:rsidRPr="00A266B3">
        <w:rPr>
          <w:rFonts w:eastAsia="標楷體" w:hAnsi="標楷體"/>
        </w:rPr>
        <w:t>管。</w:t>
      </w:r>
    </w:p>
    <w:p w14:paraId="03E7B8C5" w14:textId="77777777" w:rsidR="005324D8" w:rsidRPr="009B67C0" w:rsidRDefault="005324D8" w:rsidP="00D776F7">
      <w:pPr>
        <w:overflowPunct w:val="0"/>
        <w:autoSpaceDE w:val="0"/>
        <w:autoSpaceDN w:val="0"/>
        <w:snapToGrid w:val="0"/>
        <w:spacing w:line="360" w:lineRule="exact"/>
        <w:ind w:leftChars="-2" w:left="715" w:hangingChars="300" w:hanging="720"/>
        <w:jc w:val="both"/>
        <w:textAlignment w:val="bottom"/>
        <w:rPr>
          <w:rFonts w:eastAsia="標楷體"/>
        </w:rPr>
      </w:pPr>
      <w:r w:rsidRPr="009B67C0">
        <w:rPr>
          <w:rFonts w:eastAsia="標楷體" w:hAnsi="標楷體"/>
        </w:rPr>
        <w:t>第七條　　本規則經資訊</w:t>
      </w:r>
      <w:r w:rsidR="00916846" w:rsidRPr="009B67C0">
        <w:rPr>
          <w:rFonts w:eastAsia="標楷體" w:hAnsi="標楷體" w:hint="eastAsia"/>
          <w:lang w:eastAsia="zh-HK"/>
        </w:rPr>
        <w:t>處處務</w:t>
      </w:r>
      <w:r w:rsidRPr="009B67C0">
        <w:rPr>
          <w:rFonts w:eastAsia="標楷體" w:hAnsi="標楷體"/>
        </w:rPr>
        <w:t>會議通過，報請校長核定後，</w:t>
      </w:r>
      <w:r w:rsidRPr="009B67C0">
        <w:rPr>
          <w:rFonts w:eastAsia="標楷體"/>
        </w:rPr>
        <w:t>自公布日</w:t>
      </w:r>
      <w:r w:rsidRPr="009B67C0">
        <w:rPr>
          <w:rFonts w:eastAsia="標楷體" w:hAnsi="標楷體"/>
        </w:rPr>
        <w:t>實施；修</w:t>
      </w:r>
      <w:r w:rsidRPr="009B67C0">
        <w:rPr>
          <w:rFonts w:eastAsia="標楷體" w:hAnsi="標楷體" w:hint="eastAsia"/>
        </w:rPr>
        <w:t>正</w:t>
      </w:r>
      <w:r w:rsidRPr="009B67C0">
        <w:rPr>
          <w:rFonts w:eastAsia="標楷體" w:hAnsi="標楷體"/>
        </w:rPr>
        <w:t>時亦同。</w:t>
      </w:r>
    </w:p>
    <w:sectPr w:rsidR="005324D8" w:rsidRPr="009B67C0" w:rsidSect="000127E0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1021" w:footer="851" w:gutter="17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91D5" w14:textId="77777777" w:rsidR="00EB3A01" w:rsidRDefault="00EB3A01">
      <w:r>
        <w:separator/>
      </w:r>
    </w:p>
  </w:endnote>
  <w:endnote w:type="continuationSeparator" w:id="0">
    <w:p w14:paraId="7FCDF96C" w14:textId="77777777" w:rsidR="00EB3A01" w:rsidRDefault="00EB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EAE6" w14:textId="77777777" w:rsidR="00EB4192" w:rsidRDefault="00EB419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14:paraId="27EA6BE6" w14:textId="77777777" w:rsidR="00EB4192" w:rsidRDefault="00EB419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DA6C" w14:textId="77777777" w:rsidR="00EB4192" w:rsidRPr="00AE1552" w:rsidRDefault="00AE1552" w:rsidP="00AE1552">
    <w:pPr>
      <w:pStyle w:val="a8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65385E" w:rsidRPr="0065385E">
      <w:rPr>
        <w:noProof/>
        <w:lang w:val="zh-TW"/>
      </w:rPr>
      <w:t>2</w:t>
    </w:r>
    <w:r>
      <w:fldChar w:fldCharType="end"/>
    </w:r>
    <w:r>
      <w:rPr>
        <w:rFonts w:hint="eastAsia"/>
      </w:rPr>
      <w:t>頁，共</w:t>
    </w:r>
    <w:r>
      <w:rPr>
        <w:rFonts w:hint="eastAsia"/>
      </w:rPr>
      <w:t xml:space="preserve"> 2 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68A6" w14:textId="77777777" w:rsidR="00EB3A01" w:rsidRDefault="00EB3A01">
      <w:r>
        <w:separator/>
      </w:r>
    </w:p>
  </w:footnote>
  <w:footnote w:type="continuationSeparator" w:id="0">
    <w:p w14:paraId="57941E06" w14:textId="77777777" w:rsidR="00EB3A01" w:rsidRDefault="00EB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9C64" w14:textId="77777777" w:rsidR="000A7A6C" w:rsidRDefault="000A7A6C" w:rsidP="000A7A6C">
    <w:pPr>
      <w:pStyle w:val="aa"/>
    </w:pPr>
    <w:r>
      <w:rPr>
        <w:rFonts w:hint="eastAsia"/>
      </w:rPr>
      <w:t>【</w:t>
    </w:r>
    <w:fldSimple w:instr=" FILENAME   \* MERGEFORMAT ">
      <w:r>
        <w:rPr>
          <w:rFonts w:hint="eastAsia"/>
          <w:noProof/>
        </w:rPr>
        <w:t>10-5</w:t>
      </w:r>
      <w:r>
        <w:rPr>
          <w:rFonts w:hint="eastAsia"/>
          <w:noProof/>
        </w:rPr>
        <w:t>淡江大學資訊軟硬體採購、維修、管理規則</w:t>
      </w:r>
    </w:fldSimple>
    <w:r>
      <w:rPr>
        <w:rFonts w:hint="eastAsia"/>
      </w:rPr>
      <w:t>】</w:t>
    </w:r>
  </w:p>
  <w:p w14:paraId="76806F95" w14:textId="77777777" w:rsidR="000A7A6C" w:rsidRDefault="000A7A6C" w:rsidP="000A7A6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D2980"/>
    <w:multiLevelType w:val="hybridMultilevel"/>
    <w:tmpl w:val="FBFA72E4"/>
    <w:lvl w:ilvl="0" w:tplc="FD902320">
      <w:start w:val="1"/>
      <w:numFmt w:val="taiwaneseCountingThousand"/>
      <w:lvlText w:val="%1、"/>
      <w:lvlJc w:val="left"/>
      <w:pPr>
        <w:tabs>
          <w:tab w:val="num" w:pos="1428"/>
        </w:tabs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6"/>
        </w:tabs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6"/>
        </w:tabs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6"/>
        </w:tabs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6"/>
        </w:tabs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6"/>
        </w:tabs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6"/>
        </w:tabs>
        <w:ind w:left="5256" w:hanging="480"/>
      </w:pPr>
    </w:lvl>
  </w:abstractNum>
  <w:abstractNum w:abstractNumId="1" w15:restartNumberingAfterBreak="0">
    <w:nsid w:val="52C50E00"/>
    <w:multiLevelType w:val="hybridMultilevel"/>
    <w:tmpl w:val="5AFE1D1C"/>
    <w:lvl w:ilvl="0" w:tplc="1AB4B82E">
      <w:start w:val="1"/>
      <w:numFmt w:val="taiwaneseCountingThousand"/>
      <w:lvlText w:val="%1、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5"/>
        </w:tabs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5"/>
        </w:tabs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5"/>
        </w:tabs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5"/>
        </w:tabs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5"/>
        </w:tabs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5"/>
        </w:tabs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5"/>
        </w:tabs>
        <w:ind w:left="4805" w:hanging="480"/>
      </w:pPr>
    </w:lvl>
  </w:abstractNum>
  <w:abstractNum w:abstractNumId="2" w15:restartNumberingAfterBreak="0">
    <w:nsid w:val="5C6D1B9A"/>
    <w:multiLevelType w:val="hybridMultilevel"/>
    <w:tmpl w:val="2EC232D0"/>
    <w:lvl w:ilvl="0" w:tplc="7B9ECC10">
      <w:start w:val="1"/>
      <w:numFmt w:val="taiwaneseCountingThousand"/>
      <w:lvlText w:val="%1、"/>
      <w:lvlJc w:val="left"/>
      <w:pPr>
        <w:ind w:left="16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4" w:hanging="480"/>
      </w:pPr>
    </w:lvl>
    <w:lvl w:ilvl="2" w:tplc="0409001B" w:tentative="1">
      <w:start w:val="1"/>
      <w:numFmt w:val="lowerRoman"/>
      <w:lvlText w:val="%3."/>
      <w:lvlJc w:val="right"/>
      <w:pPr>
        <w:ind w:left="2654" w:hanging="480"/>
      </w:pPr>
    </w:lvl>
    <w:lvl w:ilvl="3" w:tplc="0409000F" w:tentative="1">
      <w:start w:val="1"/>
      <w:numFmt w:val="decimal"/>
      <w:lvlText w:val="%4."/>
      <w:lvlJc w:val="left"/>
      <w:pPr>
        <w:ind w:left="3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4" w:hanging="480"/>
      </w:pPr>
    </w:lvl>
    <w:lvl w:ilvl="5" w:tplc="0409001B" w:tentative="1">
      <w:start w:val="1"/>
      <w:numFmt w:val="lowerRoman"/>
      <w:lvlText w:val="%6."/>
      <w:lvlJc w:val="right"/>
      <w:pPr>
        <w:ind w:left="4094" w:hanging="480"/>
      </w:pPr>
    </w:lvl>
    <w:lvl w:ilvl="6" w:tplc="0409000F" w:tentative="1">
      <w:start w:val="1"/>
      <w:numFmt w:val="decimal"/>
      <w:lvlText w:val="%7."/>
      <w:lvlJc w:val="left"/>
      <w:pPr>
        <w:ind w:left="4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4" w:hanging="480"/>
      </w:pPr>
    </w:lvl>
    <w:lvl w:ilvl="8" w:tplc="0409001B" w:tentative="1">
      <w:start w:val="1"/>
      <w:numFmt w:val="lowerRoman"/>
      <w:lvlText w:val="%9."/>
      <w:lvlJc w:val="right"/>
      <w:pPr>
        <w:ind w:left="5534" w:hanging="480"/>
      </w:pPr>
    </w:lvl>
  </w:abstractNum>
  <w:abstractNum w:abstractNumId="3" w15:restartNumberingAfterBreak="0">
    <w:nsid w:val="6D05396C"/>
    <w:multiLevelType w:val="hybridMultilevel"/>
    <w:tmpl w:val="DCC02BC2"/>
    <w:lvl w:ilvl="0" w:tplc="B74674B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11259439">
    <w:abstractNumId w:val="0"/>
  </w:num>
  <w:num w:numId="2" w16cid:durableId="1989284414">
    <w:abstractNumId w:val="1"/>
  </w:num>
  <w:num w:numId="3" w16cid:durableId="1928463307">
    <w:abstractNumId w:val="3"/>
  </w:num>
  <w:num w:numId="4" w16cid:durableId="231739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8F"/>
    <w:rsid w:val="00006E7E"/>
    <w:rsid w:val="000127E0"/>
    <w:rsid w:val="0001757C"/>
    <w:rsid w:val="000568C6"/>
    <w:rsid w:val="00062BA2"/>
    <w:rsid w:val="00095409"/>
    <w:rsid w:val="000A7A6C"/>
    <w:rsid w:val="000C288B"/>
    <w:rsid w:val="00145D18"/>
    <w:rsid w:val="00175179"/>
    <w:rsid w:val="00197362"/>
    <w:rsid w:val="001B2CD2"/>
    <w:rsid w:val="002257C5"/>
    <w:rsid w:val="002736C2"/>
    <w:rsid w:val="00292B4A"/>
    <w:rsid w:val="002B0467"/>
    <w:rsid w:val="002B2745"/>
    <w:rsid w:val="002B5132"/>
    <w:rsid w:val="002D2074"/>
    <w:rsid w:val="002F60CD"/>
    <w:rsid w:val="00333149"/>
    <w:rsid w:val="003800A3"/>
    <w:rsid w:val="003A5555"/>
    <w:rsid w:val="003C228F"/>
    <w:rsid w:val="003D3D6C"/>
    <w:rsid w:val="0043008B"/>
    <w:rsid w:val="00467627"/>
    <w:rsid w:val="00482D61"/>
    <w:rsid w:val="004A6665"/>
    <w:rsid w:val="004B2149"/>
    <w:rsid w:val="004C03A5"/>
    <w:rsid w:val="004C0773"/>
    <w:rsid w:val="004C1792"/>
    <w:rsid w:val="004F70D7"/>
    <w:rsid w:val="00517989"/>
    <w:rsid w:val="005324D8"/>
    <w:rsid w:val="00540D05"/>
    <w:rsid w:val="005467E6"/>
    <w:rsid w:val="00583549"/>
    <w:rsid w:val="005945F9"/>
    <w:rsid w:val="005A2FDE"/>
    <w:rsid w:val="005F587D"/>
    <w:rsid w:val="005F7EF3"/>
    <w:rsid w:val="00613536"/>
    <w:rsid w:val="006164A2"/>
    <w:rsid w:val="0065385E"/>
    <w:rsid w:val="00683225"/>
    <w:rsid w:val="00685179"/>
    <w:rsid w:val="006B0158"/>
    <w:rsid w:val="006B2B48"/>
    <w:rsid w:val="006B3693"/>
    <w:rsid w:val="00704110"/>
    <w:rsid w:val="00724CFC"/>
    <w:rsid w:val="0074144B"/>
    <w:rsid w:val="00775ED3"/>
    <w:rsid w:val="00777E76"/>
    <w:rsid w:val="007A129F"/>
    <w:rsid w:val="007C2C8A"/>
    <w:rsid w:val="007D0195"/>
    <w:rsid w:val="007D4F83"/>
    <w:rsid w:val="007E27BA"/>
    <w:rsid w:val="008D01F9"/>
    <w:rsid w:val="008E5FBD"/>
    <w:rsid w:val="00911698"/>
    <w:rsid w:val="00911FF8"/>
    <w:rsid w:val="0091659C"/>
    <w:rsid w:val="00916846"/>
    <w:rsid w:val="00917731"/>
    <w:rsid w:val="00924347"/>
    <w:rsid w:val="00960C0C"/>
    <w:rsid w:val="0096437C"/>
    <w:rsid w:val="00964CA0"/>
    <w:rsid w:val="0098150B"/>
    <w:rsid w:val="009847FB"/>
    <w:rsid w:val="009B67C0"/>
    <w:rsid w:val="00A1027E"/>
    <w:rsid w:val="00AC2C79"/>
    <w:rsid w:val="00AE1552"/>
    <w:rsid w:val="00B05311"/>
    <w:rsid w:val="00B07879"/>
    <w:rsid w:val="00B23A0E"/>
    <w:rsid w:val="00B435AE"/>
    <w:rsid w:val="00B45732"/>
    <w:rsid w:val="00B82F13"/>
    <w:rsid w:val="00B83982"/>
    <w:rsid w:val="00BB476D"/>
    <w:rsid w:val="00BF2952"/>
    <w:rsid w:val="00C07340"/>
    <w:rsid w:val="00CA4CEE"/>
    <w:rsid w:val="00CB3480"/>
    <w:rsid w:val="00CB4AEA"/>
    <w:rsid w:val="00CC644F"/>
    <w:rsid w:val="00CD7E1A"/>
    <w:rsid w:val="00CE0832"/>
    <w:rsid w:val="00D12E9F"/>
    <w:rsid w:val="00D20592"/>
    <w:rsid w:val="00D27414"/>
    <w:rsid w:val="00D50944"/>
    <w:rsid w:val="00D52ED7"/>
    <w:rsid w:val="00D776F7"/>
    <w:rsid w:val="00DE38D7"/>
    <w:rsid w:val="00E06038"/>
    <w:rsid w:val="00E40983"/>
    <w:rsid w:val="00E56D8D"/>
    <w:rsid w:val="00EA1BD0"/>
    <w:rsid w:val="00EA701D"/>
    <w:rsid w:val="00EB3A01"/>
    <w:rsid w:val="00EB4192"/>
    <w:rsid w:val="00ED2054"/>
    <w:rsid w:val="00F1666C"/>
    <w:rsid w:val="00F16C0C"/>
    <w:rsid w:val="00F34324"/>
    <w:rsid w:val="00F40BB7"/>
    <w:rsid w:val="00F56FA4"/>
    <w:rsid w:val="00F620C5"/>
    <w:rsid w:val="00F82588"/>
    <w:rsid w:val="00FC382A"/>
    <w:rsid w:val="00FC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71AF9D"/>
  <w15:chartTrackingRefBased/>
  <w15:docId w15:val="{4AED3F83-30F8-4FBC-95C9-9D0E345C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pPr>
      <w:widowControl w:val="0"/>
      <w:spacing w:beforeLines="50" w:before="180" w:line="320" w:lineRule="exact"/>
      <w:jc w:val="both"/>
    </w:pPr>
    <w:rPr>
      <w:rFonts w:ascii="標楷體" w:eastAsia="標楷體" w:hAnsi="標楷體"/>
      <w:bCs/>
      <w:kern w:val="2"/>
      <w:szCs w:val="20"/>
    </w:rPr>
  </w:style>
  <w:style w:type="paragraph" w:customStyle="1" w:styleId="a4">
    <w:name w:val="(一)"/>
    <w:basedOn w:val="a"/>
    <w:pPr>
      <w:widowControl w:val="0"/>
      <w:ind w:leftChars="191" w:left="948" w:hangingChars="204" w:hanging="490"/>
      <w:jc w:val="both"/>
    </w:pPr>
    <w:rPr>
      <w:rFonts w:ascii="標楷體" w:eastAsia="標楷體" w:hAnsi="標楷體"/>
      <w:kern w:val="2"/>
      <w:szCs w:val="20"/>
    </w:rPr>
  </w:style>
  <w:style w:type="paragraph" w:customStyle="1" w:styleId="1">
    <w:name w:val="1"/>
    <w:basedOn w:val="a"/>
    <w:pPr>
      <w:widowControl w:val="0"/>
      <w:ind w:leftChars="443" w:left="1299" w:hangingChars="100" w:hanging="236"/>
      <w:jc w:val="both"/>
    </w:pPr>
    <w:rPr>
      <w:rFonts w:ascii="標楷體" w:eastAsia="標楷體" w:hAnsi="標楷體"/>
      <w:spacing w:val="-2"/>
      <w:kern w:val="2"/>
    </w:rPr>
  </w:style>
  <w:style w:type="paragraph" w:customStyle="1" w:styleId="a5">
    <w:name w:val="凸一"/>
    <w:basedOn w:val="a"/>
    <w:pPr>
      <w:widowControl w:val="0"/>
      <w:kinsoku w:val="0"/>
      <w:adjustRightInd w:val="0"/>
      <w:spacing w:line="312" w:lineRule="exact"/>
      <w:ind w:left="440" w:hanging="440"/>
      <w:jc w:val="both"/>
      <w:textAlignment w:val="baseline"/>
    </w:pPr>
    <w:rPr>
      <w:rFonts w:ascii="細明體" w:eastAsia="細明體"/>
      <w:sz w:val="22"/>
      <w:szCs w:val="20"/>
    </w:rPr>
  </w:style>
  <w:style w:type="paragraph" w:customStyle="1" w:styleId="a6">
    <w:name w:val="壹"/>
    <w:basedOn w:val="a"/>
    <w:pPr>
      <w:widowControl w:val="0"/>
      <w:spacing w:before="60" w:after="60"/>
    </w:pPr>
    <w:rPr>
      <w:rFonts w:ascii="標楷體" w:eastAsia="標楷體"/>
      <w:b/>
      <w:kern w:val="2"/>
      <w:sz w:val="28"/>
      <w:szCs w:val="20"/>
    </w:rPr>
  </w:style>
  <w:style w:type="paragraph" w:styleId="a7">
    <w:name w:val="Body Text Indent"/>
    <w:basedOn w:val="a"/>
    <w:pPr>
      <w:widowControl w:val="0"/>
      <w:ind w:left="511" w:hangingChars="213" w:hanging="511"/>
      <w:jc w:val="both"/>
    </w:pPr>
    <w:rPr>
      <w:kern w:val="2"/>
    </w:rPr>
  </w:style>
  <w:style w:type="paragraph" w:styleId="2">
    <w:name w:val="Body Text Indent 2"/>
    <w:basedOn w:val="a"/>
    <w:pPr>
      <w:widowControl w:val="0"/>
      <w:ind w:leftChars="1" w:left="511" w:hanging="509"/>
      <w:jc w:val="both"/>
    </w:pPr>
    <w:rPr>
      <w:rFonts w:ascii="標楷體" w:eastAsia="標楷體" w:hAnsi="標楷體"/>
      <w:kern w:val="2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（）"/>
    <w:basedOn w:val="a"/>
    <w:pPr>
      <w:widowControl w:val="0"/>
      <w:tabs>
        <w:tab w:val="left" w:pos="692"/>
      </w:tabs>
      <w:spacing w:beforeLines="20" w:before="72" w:afterLines="20" w:after="72" w:line="0" w:lineRule="atLeast"/>
    </w:pPr>
    <w:rPr>
      <w:rFonts w:eastAsia="華康細圓體"/>
      <w:kern w:val="2"/>
      <w:sz w:val="22"/>
      <w:szCs w:val="22"/>
    </w:rPr>
  </w:style>
  <w:style w:type="paragraph" w:customStyle="1" w:styleId="ac">
    <w:name w:val="１．"/>
    <w:basedOn w:val="a"/>
    <w:pPr>
      <w:widowControl w:val="0"/>
      <w:spacing w:beforeLines="20" w:before="72" w:afterLines="20" w:after="72" w:line="0" w:lineRule="atLeast"/>
    </w:pPr>
    <w:rPr>
      <w:rFonts w:eastAsia="華康細圓體"/>
      <w:kern w:val="2"/>
      <w:sz w:val="22"/>
      <w:szCs w:val="22"/>
    </w:rPr>
  </w:style>
  <w:style w:type="paragraph" w:customStyle="1" w:styleId="10">
    <w:name w:val="(1)"/>
    <w:basedOn w:val="ac"/>
  </w:style>
  <w:style w:type="character" w:styleId="ad">
    <w:name w:val="Hyperlink"/>
    <w:rPr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e">
    <w:name w:val="提案一"/>
    <w:basedOn w:val="a"/>
    <w:pPr>
      <w:widowControl w:val="0"/>
      <w:kinsoku w:val="0"/>
      <w:adjustRightInd w:val="0"/>
      <w:spacing w:line="312" w:lineRule="exact"/>
      <w:ind w:left="860" w:hanging="860"/>
      <w:jc w:val="both"/>
      <w:textAlignment w:val="baseline"/>
    </w:pPr>
    <w:rPr>
      <w:rFonts w:ascii="細明體" w:eastAsia="細明體"/>
      <w:sz w:val="22"/>
      <w:szCs w:val="20"/>
    </w:rPr>
  </w:style>
  <w:style w:type="paragraph" w:customStyle="1" w:styleId="aa0">
    <w:name w:val="aa"/>
    <w:basedOn w:val="a"/>
    <w:pPr>
      <w:widowControl w:val="0"/>
      <w:adjustRightInd w:val="0"/>
      <w:spacing w:before="80" w:after="80" w:line="312" w:lineRule="exact"/>
      <w:jc w:val="both"/>
      <w:textAlignment w:val="baseline"/>
    </w:pPr>
    <w:rPr>
      <w:rFonts w:ascii="細明體" w:eastAsia="細明體"/>
      <w:b/>
      <w:szCs w:val="20"/>
    </w:rPr>
  </w:style>
  <w:style w:type="paragraph" w:styleId="af">
    <w:name w:val="annotation text"/>
    <w:basedOn w:val="a"/>
    <w:semiHidden/>
    <w:pPr>
      <w:widowControl w:val="0"/>
      <w:adjustRightInd w:val="0"/>
      <w:spacing w:line="360" w:lineRule="atLeast"/>
      <w:textAlignment w:val="baseline"/>
    </w:pPr>
    <w:rPr>
      <w:szCs w:val="20"/>
    </w:rPr>
  </w:style>
  <w:style w:type="paragraph" w:styleId="af0">
    <w:name w:val="Balloon Text"/>
    <w:basedOn w:val="a"/>
    <w:semiHidden/>
    <w:rPr>
      <w:rFonts w:ascii="Arial" w:hAnsi="Arial"/>
      <w:sz w:val="18"/>
      <w:szCs w:val="18"/>
    </w:rPr>
  </w:style>
  <w:style w:type="paragraph" w:styleId="3">
    <w:name w:val="Body Text Indent 3"/>
    <w:basedOn w:val="a"/>
    <w:pPr>
      <w:spacing w:line="240" w:lineRule="atLeast"/>
      <w:ind w:leftChars="198" w:left="1425" w:hangingChars="396" w:hanging="950"/>
      <w:jc w:val="both"/>
    </w:pPr>
    <w:rPr>
      <w:rFonts w:ascii="標楷體" w:eastAsia="標楷體" w:hAnsi="標楷體"/>
    </w:rPr>
  </w:style>
  <w:style w:type="paragraph" w:customStyle="1" w:styleId="Default">
    <w:name w:val="Default"/>
    <w:rsid w:val="005324D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1313</Characters>
  <Application>Microsoft Office Word</Application>
  <DocSecurity>0</DocSecurity>
  <Lines>10</Lines>
  <Paragraphs>3</Paragraphs>
  <ScaleCrop>false</ScaleCrop>
  <Company>TKUIPC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九十三學年度第二學期</dc:title>
  <dc:subject/>
  <dc:creator>changbc</dc:creator>
  <cp:keywords/>
  <dc:description/>
  <cp:lastModifiedBy>劉桂香</cp:lastModifiedBy>
  <cp:revision>4</cp:revision>
  <cp:lastPrinted>2013-05-21T06:58:00Z</cp:lastPrinted>
  <dcterms:created xsi:type="dcterms:W3CDTF">2023-07-24T08:55:00Z</dcterms:created>
  <dcterms:modified xsi:type="dcterms:W3CDTF">2023-07-26T09:06:00Z</dcterms:modified>
</cp:coreProperties>
</file>